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0" w:rsidRPr="004D18E0" w:rsidRDefault="004D18E0" w:rsidP="004D18E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E0">
        <w:rPr>
          <w:rStyle w:val="s1"/>
          <w:b/>
          <w:bCs/>
          <w:color w:val="000000"/>
          <w:sz w:val="28"/>
          <w:szCs w:val="28"/>
        </w:rPr>
        <w:t>МОГИЛЁВСКИЙ ОБЛАСТНОЙ ИСПОЛНИТЕЛЬНЫЙ КОМИТЕТ</w:t>
      </w:r>
    </w:p>
    <w:p w:rsidR="004D18E0" w:rsidRPr="004D18E0" w:rsidRDefault="004D18E0" w:rsidP="004D18E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E0">
        <w:rPr>
          <w:rStyle w:val="s1"/>
          <w:b/>
          <w:bCs/>
          <w:color w:val="000000"/>
          <w:sz w:val="28"/>
          <w:szCs w:val="28"/>
        </w:rPr>
        <w:t>ГЛАВНОЕ УПРАВЛЕНИЕ ИДЕОЛОГИЧЕСКОЙ РАБОТЫ,</w:t>
      </w:r>
    </w:p>
    <w:p w:rsidR="004D18E0" w:rsidRPr="004D18E0" w:rsidRDefault="004D18E0" w:rsidP="004D18E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E0">
        <w:rPr>
          <w:rStyle w:val="s1"/>
          <w:b/>
          <w:bCs/>
          <w:color w:val="000000"/>
          <w:sz w:val="28"/>
          <w:szCs w:val="28"/>
        </w:rPr>
        <w:t>КУЛЬТУРЫ И ПО ДЕЛАМ МОЛОДЕЖИ</w:t>
      </w:r>
    </w:p>
    <w:p w:rsidR="004D18E0" w:rsidRPr="004D18E0" w:rsidRDefault="004D18E0" w:rsidP="004D18E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E0">
        <w:rPr>
          <w:rStyle w:val="s1"/>
          <w:b/>
          <w:bCs/>
          <w:color w:val="000000"/>
          <w:sz w:val="28"/>
          <w:szCs w:val="28"/>
        </w:rPr>
        <w:t>ОХРАНА МАТЕРИНСТВА И ДЕТСТВА В БЕЛАРУСИ – ВАЖНЕЙШИЙ ПРИОРИТЕТ</w:t>
      </w:r>
    </w:p>
    <w:p w:rsidR="004D18E0" w:rsidRPr="004D18E0" w:rsidRDefault="004D18E0" w:rsidP="004D18E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8E0">
        <w:rPr>
          <w:rStyle w:val="s1"/>
          <w:b/>
          <w:bCs/>
          <w:color w:val="000000"/>
          <w:sz w:val="28"/>
          <w:szCs w:val="28"/>
        </w:rPr>
        <w:t>ГОСУДАРСТВЕННОЙ СОЦИАЛЬНОЙ ПОЛИТИКИ</w:t>
      </w:r>
    </w:p>
    <w:p w:rsidR="004D18E0" w:rsidRDefault="004D18E0" w:rsidP="004D18E0">
      <w:pPr>
        <w:pStyle w:val="p5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СОДЕРЖАНИЕ</w:t>
      </w:r>
    </w:p>
    <w:p w:rsidR="004D18E0" w:rsidRDefault="004D18E0" w:rsidP="004D18E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материнства и детства в Беларуси – </w:t>
      </w:r>
      <w:proofErr w:type="gramStart"/>
      <w:r>
        <w:rPr>
          <w:color w:val="000000"/>
          <w:sz w:val="30"/>
          <w:szCs w:val="30"/>
        </w:rPr>
        <w:t>важнейший</w:t>
      </w:r>
      <w:proofErr w:type="gramEnd"/>
    </w:p>
    <w:p w:rsidR="004D18E0" w:rsidRDefault="004D18E0" w:rsidP="004D18E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приоритет государственной социальной политики………………….........3</w:t>
      </w:r>
    </w:p>
    <w:p w:rsidR="004D18E0" w:rsidRDefault="004D18E0" w:rsidP="004D18E0">
      <w:pPr>
        <w:pStyle w:val="p8"/>
        <w:shd w:val="clear" w:color="auto" w:fill="FFFFFF"/>
        <w:spacing w:before="0" w:beforeAutospacing="0" w:after="0" w:afterAutospacing="0"/>
        <w:ind w:right="17"/>
        <w:rPr>
          <w:color w:val="000000"/>
          <w:sz w:val="30"/>
          <w:szCs w:val="30"/>
        </w:rPr>
      </w:pPr>
    </w:p>
    <w:p w:rsidR="004D18E0" w:rsidRDefault="004D18E0" w:rsidP="004D18E0">
      <w:pPr>
        <w:pStyle w:val="p8"/>
        <w:shd w:val="clear" w:color="auto" w:fill="FFFFFF"/>
        <w:spacing w:before="0" w:beforeAutospacing="0" w:after="0" w:afterAutospacing="0"/>
        <w:ind w:right="1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состоянии и принимаемых мерах по противодействию</w:t>
      </w:r>
    </w:p>
    <w:p w:rsidR="004D18E0" w:rsidRDefault="004D18E0" w:rsidP="004D18E0">
      <w:pPr>
        <w:pStyle w:val="p8"/>
        <w:shd w:val="clear" w:color="auto" w:fill="FFFFFF"/>
        <w:spacing w:before="0" w:beforeAutospacing="0" w:after="0" w:afterAutospacing="0"/>
        <w:ind w:right="1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коррупции в Могилевской области……………………………………..….14</w:t>
      </w: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правила предупреждения пожаров в жилом фонде. Республиканская акция «За безопасность вместе»!.....................................18</w:t>
      </w: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безопасности дорожного движения………………………………..…….21</w:t>
      </w: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Default="004D18E0" w:rsidP="004D18E0">
      <w:pPr>
        <w:pStyle w:val="p7"/>
        <w:shd w:val="clear" w:color="auto" w:fill="FFFFFF"/>
        <w:rPr>
          <w:color w:val="000000"/>
          <w:sz w:val="30"/>
          <w:szCs w:val="30"/>
        </w:rPr>
      </w:pPr>
    </w:p>
    <w:p w:rsidR="004D18E0" w:rsidRPr="004D18E0" w:rsidRDefault="004D18E0" w:rsidP="004D18E0">
      <w:pPr>
        <w:pStyle w:val="p3"/>
        <w:shd w:val="clear" w:color="auto" w:fill="FFFFFF"/>
        <w:ind w:firstLine="708"/>
        <w:jc w:val="both"/>
        <w:rPr>
          <w:rStyle w:val="s1"/>
          <w:color w:val="000000"/>
          <w:sz w:val="32"/>
          <w:szCs w:val="32"/>
        </w:rPr>
      </w:pPr>
      <w:r>
        <w:rPr>
          <w:rStyle w:val="s2"/>
          <w:b/>
          <w:bCs/>
          <w:i/>
          <w:iCs/>
          <w:color w:val="000000"/>
          <w:sz w:val="32"/>
          <w:szCs w:val="32"/>
        </w:rPr>
        <w:t>материал для информационно-пропагандистских групп</w:t>
      </w:r>
    </w:p>
    <w:p w:rsidR="004D18E0" w:rsidRDefault="004D18E0" w:rsidP="004D18E0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г. Могилёв</w:t>
      </w:r>
    </w:p>
    <w:p w:rsidR="004D18E0" w:rsidRPr="004D18E0" w:rsidRDefault="004D18E0" w:rsidP="004D18E0">
      <w:pPr>
        <w:pStyle w:val="p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октябрь 2017г.</w:t>
      </w: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ОХРАНА МАТЕРИНСТВА И ДЕТСТВА В БЕЛАРУСИ – ВАЖНЕЙШИЙ ПРИОРИТЕТ ГОСУДАРСТВЕННОЙ СОЦИАЛЬНОЙ ПОЛИТИКИ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Тезис «Крепкая семья – сильное государство» традиционно является одной из стратегических основ, консолидирующих белорусское общество.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подчеркнул </w:t>
      </w:r>
      <w:r>
        <w:rPr>
          <w:rStyle w:val="s1"/>
          <w:b/>
          <w:bCs/>
          <w:color w:val="000000"/>
          <w:sz w:val="28"/>
          <w:szCs w:val="28"/>
        </w:rPr>
        <w:t>Президент Республики Беларусь А.Г.Лукашенко</w:t>
      </w:r>
      <w:r>
        <w:rPr>
          <w:color w:val="000000"/>
          <w:sz w:val="28"/>
          <w:szCs w:val="28"/>
        </w:rPr>
        <w:t> в своем докладе на пятом Всебелорусском народном собрании, «</w:t>
      </w:r>
      <w:r>
        <w:rPr>
          <w:rStyle w:val="s1"/>
          <w:b/>
          <w:bCs/>
          <w:color w:val="000000"/>
          <w:sz w:val="28"/>
          <w:szCs w:val="28"/>
        </w:rPr>
        <w:t>в системе ценностей белорусов семья занимает лидирующую позицию</w:t>
      </w:r>
      <w:r>
        <w:rPr>
          <w:color w:val="000000"/>
          <w:sz w:val="28"/>
          <w:szCs w:val="28"/>
        </w:rPr>
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государства в этой сфере осуществляется по следующим основным направлениям: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нормативной правовой базы по вопросам охраны материнства и детства;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репродуктивного здоровья населения, создание условий для рождения здоровых детей;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здоровья матерей и детей;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сети учреждений здравоохранения;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системы социальной защиты матери и ребенка, молодых семей.</w:t>
      </w:r>
    </w:p>
    <w:p w:rsidR="00D75034" w:rsidRDefault="00D75034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Правовые аспекты охраны материнства и детства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Беларуси законодательно гарантировано право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оказание бесплатной медицинской помощи </w:t>
      </w:r>
      <w:r>
        <w:rPr>
          <w:color w:val="000000"/>
          <w:sz w:val="28"/>
          <w:szCs w:val="28"/>
        </w:rPr>
        <w:t>в государственных учреждениях здравоохранения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бесплатное обеспечение лекарственными средствами</w:t>
      </w:r>
      <w:r>
        <w:rPr>
          <w:color w:val="000000"/>
          <w:sz w:val="28"/>
          <w:szCs w:val="28"/>
        </w:rPr>
        <w:t> в пределах перечня основных лекарственных средств детей в возрасте до трех лет и детей-инвалидов до 18 лет, пациентов, имеющих тяжелые заболевания;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бесплатное обеспечение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техническими средствами социальной реабилитации </w:t>
      </w:r>
      <w:r>
        <w:rPr>
          <w:color w:val="000000"/>
          <w:sz w:val="28"/>
          <w:szCs w:val="28"/>
        </w:rPr>
        <w:t>детей-инвалидов до 18 лет;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денежные выплаты</w:t>
      </w:r>
      <w:r>
        <w:rPr>
          <w:color w:val="000000"/>
          <w:sz w:val="28"/>
          <w:szCs w:val="28"/>
        </w:rPr>
        <w:t> за постановку на учет до 12 недель беременности, по беременности и родам, за рождение ребенка;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санаторно-курортное лечение или оздоровление</w:t>
      </w:r>
      <w:r>
        <w:rPr>
          <w:color w:val="000000"/>
          <w:sz w:val="28"/>
          <w:szCs w:val="28"/>
        </w:rPr>
        <w:t> детей.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поддержки семей с детьми предусмотрено </w:t>
      </w:r>
      <w:r>
        <w:rPr>
          <w:rStyle w:val="s1"/>
          <w:b/>
          <w:bCs/>
          <w:color w:val="000000"/>
          <w:sz w:val="28"/>
          <w:szCs w:val="28"/>
        </w:rPr>
        <w:t>Программой социально-экономического развития Республики Беларусь на 2016–2020 годы</w:t>
      </w:r>
      <w:r>
        <w:rPr>
          <w:color w:val="000000"/>
          <w:sz w:val="28"/>
          <w:szCs w:val="28"/>
        </w:rPr>
        <w:t>, ее практическое воплощение ведется и в рамках </w:t>
      </w:r>
      <w:r>
        <w:rPr>
          <w:rStyle w:val="s1"/>
          <w:b/>
          <w:bCs/>
          <w:color w:val="000000"/>
          <w:sz w:val="28"/>
          <w:szCs w:val="28"/>
        </w:rPr>
        <w:t>Государственной программы «Здоровье народа и демографическая безопасность Республики Беларусь» на 2016–2020 годы</w:t>
      </w:r>
      <w:r>
        <w:rPr>
          <w:color w:val="000000"/>
          <w:sz w:val="28"/>
          <w:szCs w:val="28"/>
        </w:rPr>
        <w:t>, иных государственных программ и национальных планов.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18E0" w:rsidRDefault="004D18E0" w:rsidP="004D18E0">
      <w:pPr>
        <w:pStyle w:val="p1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Охрана здоровья матерей и детей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Беларуси сохранены основополагающие принципы организации здравоохранения, в том числе: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характер политики здоровья;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направленность;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территориальный принцип медицинского обеспечения;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система подготовки медицинских кадров;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регулирование и контроль соблюдения санитарных норм и правил.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>
        <w:rPr>
          <w:color w:val="000000"/>
          <w:sz w:val="28"/>
          <w:szCs w:val="28"/>
        </w:rPr>
        <w:t> имеют особую общественную значимость и </w:t>
      </w:r>
      <w:r>
        <w:rPr>
          <w:rStyle w:val="s1"/>
          <w:b/>
          <w:bCs/>
          <w:color w:val="000000"/>
          <w:sz w:val="28"/>
          <w:szCs w:val="28"/>
        </w:rPr>
        <w:t xml:space="preserve">выступают в качестве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критериев эффективности деятельности системы здравоохранения страны</w:t>
      </w:r>
      <w:proofErr w:type="gramEnd"/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i/>
          <w:iCs/>
          <w:color w:val="000000"/>
          <w:sz w:val="28"/>
          <w:szCs w:val="28"/>
        </w:rPr>
        <w:t>Сеть организаций здравоохранения, оказывающих медицинскую помощь детям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, включает: детские поликлиники и организации здравоохранения, имеющие в своем составе детские отделения– 52; койки для детей в больничных организациях – 1458 (71,6 на 10 000 детей в возрасте до 17 лет); дом ребенка – 1 (130 коек, из них 10 паллиативных), в котором воспитываются 99 детей, из них 67 детей-инвалидов.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Отлажена </w:t>
      </w:r>
      <w:r>
        <w:rPr>
          <w:rStyle w:val="s1"/>
          <w:b/>
          <w:bCs/>
          <w:color w:val="000000"/>
          <w:sz w:val="28"/>
          <w:szCs w:val="28"/>
        </w:rPr>
        <w:t>система диспансеризации населения</w:t>
      </w:r>
      <w:r>
        <w:rPr>
          <w:color w:val="000000"/>
          <w:sz w:val="28"/>
          <w:szCs w:val="28"/>
        </w:rPr>
        <w:t>, в том числе детей и беременных женщин. В ее рамках ежегодно проводятся медицинские профилактические осмотры детей.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По результатам профилактических осмотров детей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в возрасте до 17 лет: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1-ю и 2-ю группы здоровья имеют 86,6% детей (абсолютно здоровые дети и дети, имеющие функциональные отклонения в состоянии здоровья);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lastRenderedPageBreak/>
        <w:t>3-ю группу – около 11,8% (дети с хроническими заболеваниями, но без нарушения самочувствия);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 xml:space="preserve">4-ю группу – порядка 1,6% (дети с 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инвалидизирующими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заболеваниями).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оказания медицинской помощи беременным женщинам и новорожденным</w:t>
      </w:r>
      <w:r>
        <w:rPr>
          <w:rStyle w:val="s1"/>
          <w:b/>
          <w:bCs/>
          <w:color w:val="000000"/>
          <w:sz w:val="28"/>
          <w:szCs w:val="28"/>
        </w:rPr>
        <w:t xml:space="preserve"> в республике создана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разноуровневая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система оказания перинатальной помощи</w:t>
      </w:r>
      <w:r>
        <w:rPr>
          <w:color w:val="000000"/>
          <w:sz w:val="28"/>
          <w:szCs w:val="28"/>
        </w:rPr>
        <w:t>, объединяющая сеть родовспомогательных учреждений и детских больниц.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К началу 2017 года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в 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функционировали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14 родовспомогательных учреждений, </w:t>
      </w:r>
      <w:r>
        <w:rPr>
          <w:rStyle w:val="s4"/>
          <w:i/>
          <w:iCs/>
          <w:color w:val="000000"/>
          <w:sz w:val="28"/>
          <w:szCs w:val="28"/>
        </w:rPr>
        <w:t>в том числе: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2 перинатальных центра III уровня (УЗ «МГБ СМП», УЗ «МОДБ»);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3 перинатальных центра II уровня (УЗ «МБ №1» УЗ «БРД», УЗ «БГДБ»);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9 организаций здравоохранения, относящиеся к I уровню (УЗ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Белыничская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ЦРБ», УЗ «Быховская ЦРБ», УЗ «Горецкая ЦРБ», 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Климовичская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ЦРБ», 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Костюковичская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ЦРБ», УЗ «Мстиславская ЦРБ», 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Осиповичская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ЦРБ», 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Чериковская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ЦРБ», УЗ «Шкловская ЦРБ»).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здравоохранения. Сразу после рождения вместе с матерью находятся около 68% новорожденных детей.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 </w:t>
      </w:r>
      <w:r>
        <w:rPr>
          <w:rStyle w:val="s1"/>
          <w:b/>
          <w:bCs/>
          <w:color w:val="000000"/>
          <w:sz w:val="28"/>
          <w:szCs w:val="28"/>
        </w:rPr>
        <w:t>отмечается тенденция к увеличению числа родов, протекающих без осложнений – 46,1%</w:t>
      </w:r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С целью создания комфортных условий для рождения здоровых детей, а также для обеспечения ведения родов в соответствии с современными требованиями проводится реконструкция родильного дома УЗ «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Могилевская </w:t>
      </w:r>
      <w:r>
        <w:rPr>
          <w:rStyle w:val="s4"/>
          <w:i/>
          <w:iCs/>
          <w:color w:val="000000"/>
          <w:sz w:val="28"/>
          <w:szCs w:val="28"/>
        </w:rPr>
        <w:t>городская больница скорой медицинской помощи» (запланировано завершение реконструкции блока «Б» в декабре 2017 года).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По последнему опубликованному ежегодному докладу Фонда ООН в области народонаселения (ЮНФПА) в 2016 году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уровень материнской смертности в Беларуси в 2015 году являлся самым низким среди государств – участников СНГ.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 xml:space="preserve">В мире этот показатель составляет 216 на 100 тыс. родов, средний показатель для развитых стран – 12 на 100 тыс. родов.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По данному показателю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Беларусь опережает Австралию, Бельгию, Израиль, Канаду, Норвегию, Португалию, США, Японию</w:t>
      </w:r>
      <w:r>
        <w:rPr>
          <w:rStyle w:val="s4"/>
          <w:i/>
          <w:iCs/>
          <w:color w:val="000000"/>
          <w:sz w:val="28"/>
          <w:szCs w:val="28"/>
        </w:rPr>
        <w:t>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Республика Беларусь стала первым и единственным государством в Европе и третьим в мире, где удалось сократить передачу ВИЧ-инфекции и сифилиса от матери ребенку до уровня, который не представляет угрозы общественному здоровью. Степень риска снижена белорусскими медиками в 19 раз (с 26,9% в 2000 году до 1,4% в 2016 году).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 xml:space="preserve"> 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</w:t>
      </w:r>
      <w:r>
        <w:rPr>
          <w:rStyle w:val="s4"/>
          <w:i/>
          <w:iCs/>
          <w:color w:val="000000"/>
          <w:sz w:val="28"/>
          <w:szCs w:val="28"/>
        </w:rPr>
        <w:lastRenderedPageBreak/>
        <w:t>возможность получить консультационные услуги и пройти тестирование на ВИЧ.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Другими достижениям в решении вопросов охраны здоровья матери и ребенка в области являются следующие: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100% женщин имеют доступ к дородовому и послеродовому медицинскому обслуживанию</w:t>
      </w:r>
      <w:r>
        <w:rPr>
          <w:color w:val="000000"/>
          <w:sz w:val="28"/>
          <w:szCs w:val="28"/>
        </w:rPr>
        <w:t>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практически 100% деторождений происходит при квалифицированном родовспоможении (в 2016г. 40 случаев, или 0,3% к родам)</w:t>
      </w:r>
      <w:r>
        <w:rPr>
          <w:color w:val="000000"/>
          <w:sz w:val="28"/>
          <w:szCs w:val="28"/>
        </w:rPr>
        <w:t>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обращаемость беременных в женские консультации в ранние сроки беременности (до 12 недель) составляет 97,5%;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выживаемость младенцев, родившихся с экстремально низкой массой тела (до 1000 г) на первом году жизни составляет 75,3% (2000 год – 28,4%)</w:t>
      </w:r>
      <w:r>
        <w:rPr>
          <w:color w:val="000000"/>
          <w:sz w:val="28"/>
          <w:szCs w:val="28"/>
        </w:rPr>
        <w:t>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профилактическими прививками охвачено 98% детей.</w:t>
      </w:r>
    </w:p>
    <w:p w:rsidR="004D18E0" w:rsidRDefault="004D18E0" w:rsidP="004D18E0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специализированная помощь по проблемам репродуктивного здоровья оказывается в отделе репродуктивного здоровья и планирования семьи учреждения здравоохранения «Могилевский областной лечебно-диагностический центр». С 2005 года у 2794 женщин с проблемой бесплодия, стоящих на учете в отделе репродуктивного здоровья и планирования семьи, наступила беременность.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Для проведения мероприятий по диагностике, профилактике и лечению врожденных и наследственных заболеваний на базе учреждения здравоохранения «Могилевский областной лечебно-диагностический центр» функционирует отдел медицинской генетики.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Свидетельством заботы государства о здоровье детей является реализация мероприятий по их оздоровлению.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5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Ежегодно в плановом порядке во всех регионах республики проводится летняя оздоровительная кампания. В этом году на летних каникулах в 671 лагере различных типов (145 круглосуточных и 526 дневных) отдохнули и укрепили здоровье 42671 школьник.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 </w:t>
      </w:r>
      <w:r>
        <w:rPr>
          <w:rStyle w:val="s4"/>
          <w:i/>
          <w:iCs/>
          <w:color w:val="000000"/>
          <w:sz w:val="28"/>
          <w:szCs w:val="28"/>
        </w:rPr>
        <w:t>в летний период 2017 года в оздоровительных, спортивно-оздоровительных лагерях оздоровились более 42 тыс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.д</w:t>
      </w:r>
      <w:proofErr w:type="gramEnd"/>
      <w:r>
        <w:rPr>
          <w:rStyle w:val="s4"/>
          <w:i/>
          <w:iCs/>
          <w:color w:val="000000"/>
          <w:sz w:val="28"/>
          <w:szCs w:val="28"/>
        </w:rPr>
        <w:t>етей, в том числе в круглосуточных лагерях 17 574 школьника, в дневных – 25 097. В лагерях труда и отдыха прошли оздоровление 2076 подростков в возрасте от 14 до 18 лет.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Особое внимание было уделено отдельным категориям детей. В частности, в летний период прошли оздоровление 2561 школьник из категории детей-сирот, 507 детей-инвалидов и детей с особенностями психофизического развития.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 январе-сентябре текущего года для детей из чернобыльских районов Могилевской области было обеспечено выделение 7392 путевок в различные здравницы.</w:t>
      </w:r>
    </w:p>
    <w:p w:rsidR="004D18E0" w:rsidRDefault="004D18E0" w:rsidP="004D18E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Вместе с тем сегодня приходится констатировать достаточно высокий уровень смертности детей и подростков от так называемых «внешних причин».</w:t>
      </w:r>
    </w:p>
    <w:p w:rsidR="004D18E0" w:rsidRDefault="004D18E0" w:rsidP="004D18E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По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Могилёвской области</w:t>
      </w:r>
      <w:r>
        <w:rPr>
          <w:rStyle w:val="s4"/>
          <w:i/>
          <w:iCs/>
          <w:color w:val="000000"/>
          <w:sz w:val="28"/>
          <w:szCs w:val="28"/>
        </w:rPr>
        <w:t> за 9 месяцев 25,7% детских смертей являются следствиями несчастных случаев, травм и отравлений.</w:t>
      </w:r>
    </w:p>
    <w:p w:rsidR="004D18E0" w:rsidRDefault="004D18E0" w:rsidP="004D18E0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по инициативе Минздрава разработана и утверждена </w:t>
      </w:r>
      <w:r>
        <w:rPr>
          <w:rStyle w:val="s1"/>
          <w:b/>
          <w:bCs/>
          <w:color w:val="000000"/>
          <w:sz w:val="28"/>
          <w:szCs w:val="28"/>
        </w:rPr>
        <w:t>Стратегия профилактики детского травматизма</w:t>
      </w:r>
      <w:r>
        <w:rPr>
          <w:color w:val="000000"/>
          <w:sz w:val="28"/>
          <w:szCs w:val="28"/>
        </w:rPr>
        <w:t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 </w:t>
      </w:r>
      <w:r>
        <w:rPr>
          <w:rStyle w:val="s1"/>
          <w:b/>
          <w:bCs/>
          <w:color w:val="000000"/>
          <w:sz w:val="28"/>
          <w:szCs w:val="28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 Могилёвской области</w:t>
      </w:r>
      <w:r>
        <w:rPr>
          <w:rStyle w:val="s4"/>
          <w:i/>
          <w:iCs/>
          <w:color w:val="000000"/>
          <w:sz w:val="28"/>
          <w:szCs w:val="28"/>
        </w:rPr>
        <w:t> (на базе УЗ «Могилёвская детская поликлиника №4», Филиал УЗ «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Бобруйская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городская поликлиника №2», УЗ «Горецкая ЦРБ») создано 3 центра, дружественных подросткам, и организована соответствующая работа.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Республика Беларусь занимает в мире 24-е место по индексу «положение матерей» и индексу «положение детей», 29-е место – по индексу «положение женщин» (группа наиболее развитых стран в указанных рейтингах занимает с 1-го по 44-е места).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i/>
          <w:iCs/>
          <w:color w:val="000000"/>
          <w:sz w:val="28"/>
          <w:szCs w:val="28"/>
        </w:rPr>
        <w:t>По индексу «смертность детей при рождении» Беларусь находится в одной группе с такими развитыми странами, как Бельгия, Великобритания, Германия, Дания, Израиль, Нидерланды, Норвегия, Чехия, Финляндия, Франция, Япония и др.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опубликованном организацией </w:t>
      </w:r>
      <w:proofErr w:type="spellStart"/>
      <w:r>
        <w:rPr>
          <w:color w:val="000000"/>
          <w:sz w:val="28"/>
          <w:szCs w:val="28"/>
        </w:rPr>
        <w:t>Save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Children</w:t>
      </w:r>
      <w:proofErr w:type="spellEnd"/>
      <w:r>
        <w:rPr>
          <w:color w:val="000000"/>
          <w:sz w:val="28"/>
          <w:szCs w:val="28"/>
        </w:rPr>
        <w:t> </w:t>
      </w:r>
      <w:r>
        <w:rPr>
          <w:rStyle w:val="s4"/>
          <w:i/>
          <w:iCs/>
          <w:color w:val="000000"/>
          <w:sz w:val="28"/>
          <w:szCs w:val="28"/>
        </w:rPr>
        <w:t>(«Спасем детей») </w:t>
      </w:r>
      <w:r>
        <w:rPr>
          <w:color w:val="000000"/>
          <w:sz w:val="28"/>
          <w:szCs w:val="28"/>
        </w:rPr>
        <w:t>рейтинге «Индекс материнства – 2015», где проанализированы данные по условиям для материнства, 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Беларусьзаняла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25-е место</w:t>
      </w:r>
      <w:r>
        <w:rPr>
          <w:color w:val="000000"/>
          <w:sz w:val="28"/>
          <w:szCs w:val="28"/>
        </w:rPr>
        <w:t> из 179 стран мира и</w:t>
      </w:r>
      <w:r>
        <w:rPr>
          <w:rStyle w:val="s1"/>
          <w:b/>
          <w:bCs/>
          <w:color w:val="000000"/>
          <w:sz w:val="28"/>
          <w:szCs w:val="28"/>
        </w:rPr>
        <w:t xml:space="preserve"> признана страной, комфортной для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материнства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еларусь</w:t>
      </w:r>
      <w:proofErr w:type="spellEnd"/>
      <w:r>
        <w:rPr>
          <w:color w:val="000000"/>
          <w:sz w:val="28"/>
          <w:szCs w:val="28"/>
        </w:rPr>
        <w:t xml:space="preserve"> также входит в 50 лучших стран мира по сопровождению беременности и организации родов.</w:t>
      </w:r>
    </w:p>
    <w:p w:rsidR="004D18E0" w:rsidRP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</w:p>
    <w:p w:rsidR="004D18E0" w:rsidRDefault="004D18E0" w:rsidP="004D18E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Социальная защита матери и ребенка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семей, воспитывающих детей, </w:t>
      </w:r>
      <w:r>
        <w:rPr>
          <w:rStyle w:val="s1"/>
          <w:b/>
          <w:bCs/>
          <w:color w:val="000000"/>
          <w:sz w:val="28"/>
          <w:szCs w:val="28"/>
        </w:rPr>
        <w:t>предусмотрены 11 видов государственных пособий</w:t>
      </w:r>
      <w:r>
        <w:rPr>
          <w:color w:val="000000"/>
          <w:sz w:val="28"/>
          <w:szCs w:val="28"/>
        </w:rPr>
        <w:t>, относимых к трем основным группам: </w:t>
      </w:r>
      <w:r>
        <w:rPr>
          <w:rStyle w:val="s1"/>
          <w:b/>
          <w:bCs/>
          <w:color w:val="000000"/>
          <w:sz w:val="28"/>
          <w:szCs w:val="28"/>
        </w:rPr>
        <w:t xml:space="preserve">по </w:t>
      </w:r>
      <w:r>
        <w:rPr>
          <w:rStyle w:val="s1"/>
          <w:b/>
          <w:bCs/>
          <w:color w:val="000000"/>
          <w:sz w:val="28"/>
          <w:szCs w:val="28"/>
        </w:rPr>
        <w:lastRenderedPageBreak/>
        <w:t>материнству, семейные и по временной нетрудоспособности по уходу за детьми.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При рождении первого ребенка единовременная выплата составляет 1 976 руб., при рождении второго и последующих детей – 2 766 рублей.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>
        <w:rPr>
          <w:color w:val="000000"/>
          <w:sz w:val="28"/>
          <w:szCs w:val="28"/>
        </w:rPr>
        <w:t>то есть почти треть от общей численности детей)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 этом</w:t>
      </w:r>
      <w:r>
        <w:rPr>
          <w:rStyle w:val="s1"/>
          <w:b/>
          <w:bCs/>
          <w:color w:val="000000"/>
          <w:sz w:val="28"/>
          <w:szCs w:val="28"/>
        </w:rPr>
        <w:t> расходы на государственные пособия составляют около 2% ВВП республики.</w:t>
      </w:r>
    </w:p>
    <w:p w:rsidR="004D18E0" w:rsidRDefault="004D18E0" w:rsidP="004D18E0">
      <w:pPr>
        <w:pStyle w:val="p1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системой государственных пособий охвачено более 56,7 тыс. детей.</w:t>
      </w:r>
    </w:p>
    <w:p w:rsidR="004D18E0" w:rsidRDefault="004D18E0" w:rsidP="004D18E0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стране введена дополнительная мера поддержки многодетных семей – </w:t>
      </w:r>
      <w:r>
        <w:rPr>
          <w:rStyle w:val="s1"/>
          <w:b/>
          <w:bCs/>
          <w:color w:val="000000"/>
          <w:sz w:val="28"/>
          <w:szCs w:val="28"/>
        </w:rPr>
        <w:t>«семейный капитал»</w:t>
      </w:r>
      <w:r>
        <w:rPr>
          <w:color w:val="000000"/>
          <w:sz w:val="28"/>
          <w:szCs w:val="28"/>
        </w:rPr>
        <w:t> в размере 10 тыс. долларов США при рождении (усыновлении) третьего или последующих детей. </w:t>
      </w:r>
      <w:r>
        <w:rPr>
          <w:rStyle w:val="s4"/>
          <w:i/>
          <w:iCs/>
          <w:color w:val="000000"/>
          <w:sz w:val="28"/>
          <w:szCs w:val="28"/>
        </w:rPr>
        <w:t>С 2015 года 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 </w:t>
      </w:r>
      <w:r>
        <w:rPr>
          <w:rStyle w:val="s4"/>
          <w:i/>
          <w:iCs/>
          <w:color w:val="000000"/>
          <w:sz w:val="28"/>
          <w:szCs w:val="28"/>
        </w:rPr>
        <w:t>он назначен более 4,3 тысячи семей, в том числе в 2017 году 855 семьям.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>
        <w:rPr>
          <w:color w:val="000000"/>
          <w:sz w:val="28"/>
          <w:szCs w:val="28"/>
        </w:rPr>
        <w:t> 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введена доплата к пособию по беременности и родам женщинам</w:t>
      </w:r>
      <w:r>
        <w:rPr>
          <w:color w:val="000000"/>
          <w:sz w:val="28"/>
          <w:szCs w:val="28"/>
        </w:rPr>
        <w:t>, которые получают его в минимальном размере;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родителям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детей-инвалидов предоставлено право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работать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на условиях неполной занятости и одновременно получать пособие по уходу за ребенком-инвалидом;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семьях, где воспитываются дети-инвалиды с наиболее тяжелыми формами инвалидности, объем поддержки увеличен</w:t>
      </w:r>
      <w:r>
        <w:rPr>
          <w:color w:val="000000"/>
          <w:sz w:val="28"/>
          <w:szCs w:val="28"/>
        </w:rPr>
        <w:t> 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Трудовом кодексе Республики Беларусь для беременных женщин и матерей также предусмотрен целый ряд гарантий.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Продолжительность отпуска женщин по беременности и родам</w:t>
      </w:r>
      <w:r>
        <w:rPr>
          <w:color w:val="000000"/>
          <w:sz w:val="28"/>
          <w:szCs w:val="28"/>
        </w:rPr>
        <w:t> с выплатой за этот период пособия по государственному социальному страхованию составляет </w:t>
      </w:r>
      <w:r>
        <w:rPr>
          <w:rStyle w:val="s1"/>
          <w:b/>
          <w:bCs/>
          <w:color w:val="000000"/>
          <w:sz w:val="28"/>
          <w:szCs w:val="28"/>
        </w:rPr>
        <w:t>126 календарных дней</w:t>
      </w:r>
      <w:r>
        <w:rPr>
          <w:color w:val="000000"/>
          <w:sz w:val="28"/>
          <w:szCs w:val="28"/>
        </w:rPr>
        <w:t>. Для женщин, работающих на территории радиоактивного загрязнения, его продолжительность </w:t>
      </w:r>
      <w:r>
        <w:rPr>
          <w:rStyle w:val="s1"/>
          <w:b/>
          <w:bCs/>
          <w:color w:val="000000"/>
          <w:sz w:val="28"/>
          <w:szCs w:val="28"/>
        </w:rPr>
        <w:t>увеличена до 146 календарных дней</w:t>
      </w:r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 странах ЕС женщинам отпуск по беременности и родам предоставляется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на период от 84 до 196 календарных дней</w:t>
      </w:r>
      <w:r>
        <w:rPr>
          <w:rStyle w:val="s4"/>
          <w:i/>
          <w:iCs/>
          <w:color w:val="000000"/>
          <w:sz w:val="28"/>
          <w:szCs w:val="28"/>
        </w:rPr>
        <w:t>. Так, в Италии его длительность предусмотрена на период в 151 день, </w:t>
      </w:r>
      <w:r>
        <w:rPr>
          <w:color w:val="000000"/>
          <w:sz w:val="28"/>
          <w:szCs w:val="28"/>
        </w:rPr>
        <w:br/>
      </w:r>
      <w:r>
        <w:rPr>
          <w:rStyle w:val="s4"/>
          <w:i/>
          <w:iCs/>
          <w:color w:val="000000"/>
          <w:sz w:val="28"/>
          <w:szCs w:val="28"/>
        </w:rPr>
        <w:t>Дании – 196, Великобритании – 126, Люксембурге и Франции – 112, Португалии – 90, Ирландии – 84, Греции – 105, ФРГ – до 126 дней.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права на социальный отпуск по беременности и родам, </w:t>
      </w:r>
      <w:r>
        <w:rPr>
          <w:rStyle w:val="s1"/>
          <w:b/>
          <w:bCs/>
          <w:color w:val="000000"/>
          <w:sz w:val="28"/>
          <w:szCs w:val="28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Hlk493584554"/>
      <w:r>
        <w:rPr>
          <w:rStyle w:val="s1"/>
          <w:b/>
          <w:bCs/>
          <w:color w:val="000000"/>
          <w:sz w:val="28"/>
          <w:szCs w:val="28"/>
        </w:rPr>
        <w:t>Семьям, имеющим детей, на каждого ребенка предоставляются соответствующие налоговые вычеты.</w:t>
      </w:r>
      <w:bookmarkEnd w:id="0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Матерям, родившим пять и более детей, и родителям детей-инвалидов предусматривается также ряд льгот в пенсионном обеспечении.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1 сентября 2017 г.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пенсию по возрасту получали 35,8 тыс. многодетных матерей </w:t>
      </w:r>
      <w:r>
        <w:rPr>
          <w:rStyle w:val="s4"/>
          <w:i/>
          <w:iCs/>
          <w:color w:val="000000"/>
          <w:sz w:val="28"/>
          <w:szCs w:val="28"/>
        </w:rPr>
        <w:t>(из них не достигли общеустановленного пенсионного возраста 3,3 тыс. человек)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и 22,6 тыс. родителей детей-инвалидов</w:t>
      </w:r>
      <w:r>
        <w:rPr>
          <w:rStyle w:val="s4"/>
          <w:i/>
          <w:iCs/>
          <w:color w:val="000000"/>
          <w:sz w:val="28"/>
          <w:szCs w:val="28"/>
        </w:rPr>
        <w:t> (из них не достигли общеустановленного пенсионного возраста 6,3 тыс. человек).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 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пенсию по возрасту получали 4,8 тыс. многодетных матерей (из них не достигли общеустановленного пенсионного возраста 449 человек) и 2,6 тыс. родителей детей-инвалидов (из них не достигли общеустановленного пенсионного возраста 709 человек).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688</w:t>
      </w:r>
      <w:r>
        <w:rPr>
          <w:rStyle w:val="s4"/>
          <w:i/>
          <w:iCs/>
          <w:color w:val="000000"/>
          <w:sz w:val="28"/>
          <w:szCs w:val="28"/>
        </w:rPr>
        <w:t> многодетным матерям Беларуси.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августа 2017 г. </w:t>
      </w:r>
      <w:r>
        <w:rPr>
          <w:rStyle w:val="s1"/>
          <w:b/>
          <w:bCs/>
          <w:color w:val="000000"/>
          <w:sz w:val="28"/>
          <w:szCs w:val="28"/>
        </w:rPr>
        <w:t>введены новые формы поддержки молодых и многодетных семей при строительстве (реконструкции), приобретении жилья</w:t>
      </w:r>
      <w:r>
        <w:rPr>
          <w:color w:val="000000"/>
          <w:sz w:val="28"/>
          <w:szCs w:val="28"/>
        </w:rPr>
        <w:t> 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Значительное развитие получила система социального обслуживания семей с детьми.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 </w:t>
      </w: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социальные услуги предоставляют 25 территориальных центров социального обслуживания населения.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1 июля 2017 г. на учете состояло около 276 тыс. семей (из них более 90 тыс. – многодетные, порядка 28 тыс. – семьи, воспитывающие детей-инвалидов).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учете в территориальных центрах социального обслуживания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на учете состояло 9385 многодетных семей, 2951 семей, воспитывающих детей-инвалидов в возрасте до 18 лет.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 </w:t>
      </w: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работают 25 телефонов «горячей линии».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востребованной у семей, воспитывающих детей, является </w:t>
      </w:r>
      <w:r>
        <w:rPr>
          <w:rStyle w:val="s1"/>
          <w:b/>
          <w:bCs/>
          <w:color w:val="000000"/>
          <w:sz w:val="28"/>
          <w:szCs w:val="28"/>
        </w:rPr>
        <w:t>услуга почасового ухода за детьми</w:t>
      </w:r>
      <w:r>
        <w:rPr>
          <w:color w:val="000000"/>
          <w:sz w:val="28"/>
          <w:szCs w:val="28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Данная услуга предоставляется</w:t>
      </w:r>
      <w:r>
        <w:rPr>
          <w:rStyle w:val="s4"/>
          <w:i/>
          <w:iCs/>
          <w:color w:val="000000"/>
          <w:sz w:val="28"/>
          <w:szCs w:val="28"/>
        </w:rPr>
        <w:t>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бесплатно</w:t>
      </w:r>
      <w:r>
        <w:rPr>
          <w:rStyle w:val="s4"/>
          <w:i/>
          <w:iCs/>
          <w:color w:val="000000"/>
          <w:sz w:val="28"/>
          <w:szCs w:val="28"/>
        </w:rPr>
        <w:t xml:space="preserve"> семьям, воспитывающим двоих и более детей, родившихся одновременно;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на платной основе</w:t>
      </w:r>
      <w:r>
        <w:rPr>
          <w:rStyle w:val="s4"/>
          <w:i/>
          <w:iCs/>
          <w:color w:val="000000"/>
          <w:sz w:val="28"/>
          <w:szCs w:val="28"/>
        </w:rPr>
        <w:t> 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полугодии 2017 г. услугами няни воспользовались почти 2 тыс. семей, что соразмерно с предоставлением данной услуги за весь 2016 год. </w:t>
      </w:r>
      <w:r>
        <w:rPr>
          <w:rStyle w:val="s4"/>
          <w:i/>
          <w:iCs/>
          <w:color w:val="000000"/>
          <w:sz w:val="28"/>
          <w:szCs w:val="28"/>
        </w:rPr>
        <w:t>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в первом полугодии 2017 года данной услугой воспользовались 118 семей.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Семьям, воспитывающим детей-инвалидов, на </w:t>
      </w: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базе домов-интернатов для детей-инвалидов предоставляется услуга социальной передышки при сохранении прав на все социальные выплаты. </w:t>
      </w:r>
      <w:r>
        <w:rPr>
          <w:rStyle w:val="s4"/>
          <w:i/>
          <w:iCs/>
          <w:color w:val="000000"/>
          <w:sz w:val="28"/>
          <w:szCs w:val="28"/>
        </w:rPr>
        <w:t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53 семьям.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1 июля 2017 г. в республике функционируют </w:t>
      </w:r>
      <w:r>
        <w:rPr>
          <w:color w:val="000000"/>
          <w:sz w:val="28"/>
          <w:szCs w:val="28"/>
        </w:rPr>
        <w:br/>
      </w:r>
      <w:r>
        <w:rPr>
          <w:rStyle w:val="s4"/>
          <w:i/>
          <w:iCs/>
          <w:color w:val="000000"/>
          <w:sz w:val="28"/>
          <w:szCs w:val="28"/>
        </w:rPr>
        <w:t>126 «кризисных» комнат, в том числе в Брестской области – 19, Витебской – 28, Гомельской – 16, Гродненской – 13, Минской – 23, Могилевской – 26, г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.М</w:t>
      </w:r>
      <w:proofErr w:type="gramEnd"/>
      <w:r>
        <w:rPr>
          <w:rStyle w:val="s4"/>
          <w:i/>
          <w:iCs/>
          <w:color w:val="000000"/>
          <w:sz w:val="28"/>
          <w:szCs w:val="28"/>
        </w:rPr>
        <w:t>инске – 1.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 2017 году в г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.М</w:t>
      </w:r>
      <w:proofErr w:type="gramEnd"/>
      <w:r>
        <w:rPr>
          <w:rStyle w:val="s4"/>
          <w:i/>
          <w:iCs/>
          <w:color w:val="000000"/>
          <w:sz w:val="28"/>
          <w:szCs w:val="28"/>
        </w:rPr>
        <w:t>огилеве открыт первый 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«кризисный дом» для предоставления гражданам, находящимся в трудной жизненной ситуации, услуги временно приюта.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Услугу временного приюта в «кризисных комнатах» Могилевской области в 2017 году получили 58 граждан, в 2016 году – 74.</w:t>
      </w:r>
    </w:p>
    <w:p w:rsidR="004D18E0" w:rsidRDefault="004D18E0" w:rsidP="004D18E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Республике Беларусь значительное внимание уделяется </w:t>
      </w:r>
      <w:r>
        <w:rPr>
          <w:rStyle w:val="s1"/>
          <w:b/>
          <w:bCs/>
          <w:color w:val="000000"/>
          <w:sz w:val="28"/>
          <w:szCs w:val="28"/>
        </w:rPr>
        <w:t>поддержке социально уязвимых групп молодежи</w:t>
      </w:r>
      <w:r>
        <w:rPr>
          <w:color w:val="000000"/>
          <w:sz w:val="28"/>
          <w:szCs w:val="28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 текущем году 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техническими средствами социальной реабилитации, включая кресла-коляски, протезно-ортопедическими изделиями, обеспечено 3567 инвалидов.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 внесенные в Закон «О социальном обслуживании» (вступают в силу с 25 декабря 2017 г.),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4D18E0" w:rsidRDefault="004D18E0" w:rsidP="004D18E0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  <w:u w:val="single"/>
        </w:rPr>
      </w:pPr>
    </w:p>
    <w:p w:rsidR="004D18E0" w:rsidRDefault="004D18E0" w:rsidP="004D18E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Укрепление института семьи в Беларуси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</w:t>
      </w:r>
      <w:r>
        <w:rPr>
          <w:color w:val="000000"/>
          <w:sz w:val="28"/>
          <w:szCs w:val="28"/>
        </w:rPr>
        <w:lastRenderedPageBreak/>
        <w:t xml:space="preserve">отношений сохраняется достаточно </w:t>
      </w:r>
      <w:proofErr w:type="gramStart"/>
      <w:r>
        <w:rPr>
          <w:color w:val="000000"/>
          <w:sz w:val="28"/>
          <w:szCs w:val="28"/>
        </w:rPr>
        <w:t>высоким</w:t>
      </w:r>
      <w:proofErr w:type="gramEnd"/>
      <w:r>
        <w:rPr>
          <w:color w:val="000000"/>
          <w:sz w:val="28"/>
          <w:szCs w:val="28"/>
        </w:rPr>
        <w:t>: 3,4 на 1 тыс. человек населения (из них почти 40% – молодые браки, в которых супруги прожили менее 5 лет). </w:t>
      </w:r>
      <w:r>
        <w:rPr>
          <w:rStyle w:val="s1"/>
          <w:b/>
          <w:bCs/>
          <w:color w:val="000000"/>
          <w:sz w:val="28"/>
          <w:szCs w:val="28"/>
        </w:rPr>
        <w:t>Ежегодно около 25 тыс. детей переживают развод родителей.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учреждениях образования ведется целенаправленная работа по повышению престижа семьи в обществе</w:t>
      </w:r>
      <w:r>
        <w:rPr>
          <w:color w:val="000000"/>
          <w:sz w:val="28"/>
          <w:szCs w:val="28"/>
        </w:rPr>
        <w:t>, предоставлению учащейся молодежи и молодым семьям социальной, материальной, психолого-педагогической и юридической поддержки.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</w:r>
    </w:p>
    <w:p w:rsidR="004D18E0" w:rsidRDefault="004D18E0" w:rsidP="004D18E0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Результаты изучения Министерством образования 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сформированности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семейных ценностей у студентов </w:t>
      </w:r>
      <w:r>
        <w:rPr>
          <w:rStyle w:val="s4"/>
          <w:i/>
          <w:iCs/>
          <w:color w:val="000000"/>
          <w:sz w:val="28"/>
          <w:szCs w:val="28"/>
        </w:rPr>
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стране создана </w:t>
      </w:r>
      <w:r>
        <w:rPr>
          <w:rStyle w:val="s1"/>
          <w:b/>
          <w:bCs/>
          <w:color w:val="000000"/>
          <w:sz w:val="28"/>
          <w:szCs w:val="28"/>
        </w:rPr>
        <w:t>система ранней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профилактики социального сиротства</w:t>
      </w:r>
      <w:r>
        <w:rPr>
          <w:color w:val="000000"/>
          <w:sz w:val="28"/>
          <w:szCs w:val="28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 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продолжается комплексная работа с неблагополучными семьями. Выявление несовершеннолетних, находящихся в социально опасном положении, базируется на межведомственном обмене информацией и проведении углубленных социальных расследований. Проводятся рейды в рамках межведомственных акций «Семья без насилия», «Подросток», «За безопасность вместе» и др. Работают телефоны «горячей линии», по которым граждане могут в любое время суток сообщить о фактах семейного неблагополучия и о детях, находящихся в социально опасном положении.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 xml:space="preserve">Консолидация усилий по устранению причин и условий признания детей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находящимися</w:t>
      </w:r>
      <w:proofErr w:type="gramEnd"/>
      <w:r>
        <w:rPr>
          <w:rStyle w:val="s4"/>
          <w:i/>
          <w:iCs/>
          <w:color w:val="000000"/>
          <w:sz w:val="28"/>
          <w:szCs w:val="28"/>
        </w:rPr>
        <w:t xml:space="preserve"> в социально опасном положении позволила за время реализации Декрета (за десять лет) снизить в области уровень социального сиротства более чем в два раза.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По сравнению с 2015 годом возросло число детей и семей, в отношении которых организована совместная работа по устранению социально опасного положения, позволяющая сохранить ребенка в родной семье: 2015 год – 2936 детей в 1648 семьях, 2016 год – 3226 в 1806 семьях, на 01.07.2017 – 3664 несовершеннолетних в 2014 семьях.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 xml:space="preserve">С 2015 года комиссиями по делам несовершеннолетних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признаны</w:t>
      </w:r>
      <w:proofErr w:type="gramEnd"/>
      <w:r>
        <w:rPr>
          <w:rStyle w:val="s4"/>
          <w:i/>
          <w:iCs/>
          <w:color w:val="000000"/>
          <w:sz w:val="28"/>
          <w:szCs w:val="28"/>
        </w:rPr>
        <w:t xml:space="preserve"> нуждающимися в государственной защите 715 детей из 424 семей (2015 год </w:t>
      </w:r>
      <w:r>
        <w:rPr>
          <w:rStyle w:val="s4"/>
          <w:i/>
          <w:iCs/>
          <w:color w:val="000000"/>
          <w:sz w:val="28"/>
          <w:szCs w:val="28"/>
        </w:rPr>
        <w:lastRenderedPageBreak/>
        <w:t>– 275 и 150, 2016 год – 296 и 176, первое полугодие 2017 года – 144 и 98 соответственно).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По итогам работы за первое полугодие 2017 года межведомственная работа по устранению причин и условий семейного неблагополучия позволила сохранить биологическую семью для 97 детей, что составило 60% от общего числа снятых с учета.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 xml:space="preserve">Продолжается социальная реабилитация 1806 семей, где 3326 детей </w:t>
      </w:r>
      <w:proofErr w:type="gramStart"/>
      <w:r>
        <w:rPr>
          <w:rStyle w:val="s4"/>
          <w:i/>
          <w:iCs/>
          <w:color w:val="000000"/>
          <w:sz w:val="28"/>
          <w:szCs w:val="28"/>
        </w:rPr>
        <w:t>признаны</w:t>
      </w:r>
      <w:proofErr w:type="gramEnd"/>
      <w:r>
        <w:rPr>
          <w:rStyle w:val="s4"/>
          <w:i/>
          <w:iCs/>
          <w:color w:val="000000"/>
          <w:sz w:val="28"/>
          <w:szCs w:val="28"/>
        </w:rPr>
        <w:t xml:space="preserve"> находящимися в социально опасном положении.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2016 году число родителей, лишенных родительских прав, по сравнению с 2011 годом сократилось на 45,1%.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В 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принятие конкретных мер сделало возможным снижение числа детей, родители которых лишены родительских прав (2006 год – 421, 2015 год – 145, 2016 – 98, 6 месяцев 2017 г. – 44).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 </w:t>
      </w:r>
      <w:r>
        <w:rPr>
          <w:rStyle w:val="s4"/>
          <w:i/>
          <w:iCs/>
          <w:color w:val="000000"/>
          <w:sz w:val="28"/>
          <w:szCs w:val="28"/>
        </w:rPr>
        <w:t>По итогам 2016 года 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области</w:t>
      </w:r>
      <w:r>
        <w:rPr>
          <w:rStyle w:val="s4"/>
          <w:i/>
          <w:iCs/>
          <w:color w:val="000000"/>
          <w:sz w:val="28"/>
          <w:szCs w:val="28"/>
        </w:rPr>
        <w:t> без попечения родителей остались 260 детей (-17 в сравнении с 2015 годом).</w:t>
      </w:r>
    </w:p>
    <w:p w:rsidR="004D18E0" w:rsidRDefault="004D18E0" w:rsidP="004D18E0">
      <w:pPr>
        <w:pStyle w:val="p15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4D18E0" w:rsidRDefault="004D18E0" w:rsidP="004D18E0">
      <w:pPr>
        <w:pStyle w:val="p1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В 2016 году было выявлено 2437 детей-сирот, что на 11% </w:t>
      </w:r>
      <w:r>
        <w:rPr>
          <w:color w:val="000000"/>
          <w:sz w:val="28"/>
          <w:szCs w:val="28"/>
        </w:rPr>
        <w:br/>
      </w:r>
      <w:r>
        <w:rPr>
          <w:rStyle w:val="s4"/>
          <w:i/>
          <w:iCs/>
          <w:color w:val="000000"/>
          <w:sz w:val="28"/>
          <w:szCs w:val="28"/>
        </w:rPr>
        <w:t>(313 детей) меньше, чем за 2015 год.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1 января 2917 г. в Республике Беларусь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общее число детей-сирот составляло порядка 20 тыс. детей. </w:t>
      </w:r>
      <w:r>
        <w:rPr>
          <w:rStyle w:val="s4"/>
          <w:i/>
          <w:iCs/>
          <w:color w:val="000000"/>
          <w:sz w:val="28"/>
          <w:szCs w:val="28"/>
        </w:rPr>
        <w:t xml:space="preserve">Из них в детских 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интернатных</w:t>
      </w:r>
      <w:proofErr w:type="spellEnd"/>
      <w:r>
        <w:rPr>
          <w:rStyle w:val="s4"/>
          <w:i/>
          <w:iCs/>
          <w:color w:val="000000"/>
          <w:sz w:val="28"/>
          <w:szCs w:val="28"/>
        </w:rPr>
        <w:t xml:space="preserve"> учреждениях воспитываются 3888 (19%) несовершеннолетних, в замещающих семьях – 16 300 (81 %).</w:t>
      </w:r>
    </w:p>
    <w:p w:rsidR="004D18E0" w:rsidRDefault="004D18E0" w:rsidP="004D18E0">
      <w:pPr>
        <w:pStyle w:val="p18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На 01.07.2017 в </w:t>
      </w:r>
      <w:r>
        <w:rPr>
          <w:rStyle w:val="s2"/>
          <w:b/>
          <w:bCs/>
          <w:i/>
          <w:iCs/>
          <w:color w:val="000000"/>
          <w:sz w:val="28"/>
          <w:szCs w:val="28"/>
        </w:rPr>
        <w:t>Могилевской области</w:t>
      </w:r>
      <w:r>
        <w:rPr>
          <w:rStyle w:val="s4"/>
          <w:i/>
          <w:iCs/>
          <w:color w:val="000000"/>
          <w:sz w:val="28"/>
          <w:szCs w:val="28"/>
        </w:rPr>
        <w:t> общее число детей-сирот составляло 3831 ребенок. Из них порядка 90% детей определены на семейные формы воспитания.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решение проблемы сиротства 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4D18E0" w:rsidRDefault="004D18E0" w:rsidP="004D18E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****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последние годы в республике реализован комплекс мероприятий в целях повышения уровня защищенности матери и ребенка.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 </w:t>
      </w:r>
      <w:r>
        <w:rPr>
          <w:rStyle w:val="s1"/>
          <w:b/>
          <w:bCs/>
          <w:color w:val="000000"/>
          <w:sz w:val="28"/>
          <w:szCs w:val="28"/>
        </w:rPr>
        <w:t>2/3 респондентов положительно оценивают ситуацию в Беларуси с рождением детей</w:t>
      </w:r>
      <w:r>
        <w:rPr>
          <w:color w:val="000000"/>
          <w:sz w:val="28"/>
          <w:szCs w:val="28"/>
        </w:rPr>
        <w:t xml:space="preserve">. При этом 75% из участников опроса, находящихся в репродуктивном возрасте, </w:t>
      </w:r>
      <w:r>
        <w:rPr>
          <w:color w:val="000000"/>
          <w:sz w:val="28"/>
          <w:szCs w:val="28"/>
        </w:rPr>
        <w:lastRenderedPageBreak/>
        <w:t>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</w:r>
      <w:proofErr w:type="spellStart"/>
      <w:r>
        <w:rPr>
          <w:color w:val="000000"/>
          <w:sz w:val="28"/>
          <w:szCs w:val="28"/>
        </w:rPr>
        <w:t>родительства</w:t>
      </w:r>
      <w:proofErr w:type="spellEnd"/>
      <w:r>
        <w:rPr>
          <w:color w:val="000000"/>
          <w:sz w:val="28"/>
          <w:szCs w:val="28"/>
        </w:rPr>
        <w:t>, развитию системы поддержки семей с детьми и улучшению условий их жизнедеятельности, обеспечению прав и законных интересов детей.</w:t>
      </w: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ind w:left="22" w:right="19" w:hanging="22"/>
        <w:jc w:val="center"/>
        <w:rPr>
          <w:rStyle w:val="s1"/>
          <w:b/>
          <w:bCs/>
          <w:color w:val="000000"/>
          <w:sz w:val="26"/>
          <w:szCs w:val="26"/>
        </w:rPr>
      </w:pP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3" w:right="17" w:hanging="23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>О СОСТОЯНИИ И ПРИНИМАЕМЫХ МЕРАХ</w:t>
      </w:r>
    </w:p>
    <w:p w:rsidR="004D18E0" w:rsidRDefault="004D18E0" w:rsidP="004D18E0">
      <w:pPr>
        <w:pStyle w:val="p20"/>
        <w:shd w:val="clear" w:color="auto" w:fill="FFFFFF"/>
        <w:spacing w:before="0" w:beforeAutospacing="0" w:after="0" w:afterAutospacing="0"/>
        <w:ind w:left="23" w:right="17" w:hanging="23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 ПРОТИВОДЕЙСТВИЮ КОРРУПЦИИ В МОГИЛЕВСКОЙ ОБЛАСТИ</w:t>
      </w:r>
    </w:p>
    <w:p w:rsidR="004D18E0" w:rsidRDefault="004D18E0" w:rsidP="004D18E0">
      <w:pPr>
        <w:pStyle w:val="p22"/>
        <w:shd w:val="clear" w:color="auto" w:fill="FFFFFF"/>
        <w:spacing w:before="0" w:beforeAutospacing="0" w:after="0" w:afterAutospacing="0"/>
        <w:ind w:left="22" w:right="19" w:firstLine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Коррупция в той или иной степени существует во всех странах мира, не является исключением и Республика Беларусь.</w:t>
      </w:r>
    </w:p>
    <w:p w:rsidR="004D18E0" w:rsidRDefault="004D18E0" w:rsidP="004D18E0">
      <w:pPr>
        <w:pStyle w:val="p22"/>
        <w:shd w:val="clear" w:color="auto" w:fill="FFFFFF"/>
        <w:spacing w:before="0" w:beforeAutospacing="0" w:after="0" w:afterAutospacing="0"/>
        <w:ind w:left="22" w:right="19" w:firstLine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Коррупция тормозит экономический рост, нарушает механизмы конкуренции, снижает уровень инвестиций и наносит серьезный ущерб государству.</w:t>
      </w:r>
    </w:p>
    <w:p w:rsidR="004D18E0" w:rsidRDefault="004D18E0" w:rsidP="004D18E0">
      <w:pPr>
        <w:pStyle w:val="p22"/>
        <w:shd w:val="clear" w:color="auto" w:fill="FFFFFF"/>
        <w:spacing w:before="0" w:beforeAutospacing="0" w:after="0" w:afterAutospacing="0"/>
        <w:ind w:left="22" w:right="19" w:firstLine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Республике Беларусь существует необходимая законодательная база по борьбе с коррупцией во всех сферах жизнедеятельности общества. На системной основе проводится государственная политика по противодействию коррупции, реализуются соответствующие мероприятия.</w:t>
      </w:r>
    </w:p>
    <w:p w:rsidR="004D18E0" w:rsidRDefault="004D18E0" w:rsidP="004D18E0">
      <w:pPr>
        <w:pStyle w:val="p22"/>
        <w:shd w:val="clear" w:color="auto" w:fill="FFFFFF"/>
        <w:spacing w:before="0" w:beforeAutospacing="0" w:after="0" w:afterAutospacing="0"/>
        <w:ind w:left="22" w:right="19" w:firstLine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Базовым документом, на основе которого организуется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деятельность в нашей стране, является Закон Республики Беларусь «О борьбе с коррупцией», принятый 15 июля 2015 г. (далее Закон).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Закон устанавливает правовые основы государственной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в значительной степени сохраняет преемственность с предыдущим, вместе с тем, в нем усилена профилактическая составляющая.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Законе содержатся основания для отказа в назначении на должности руководящих работников, приеме на государственную службу, лиц, совершивших преступления, а также уволенных по дискредитирующим основаниям.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 запрет приема на государственную службу лиц, совершивших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служебных полномочий. Данный запрет не зависит от факта погашения судимости, т.е. имеет бессрочный характер.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предусматривает ограничение права совершивших преступления должностных лиц на пенсионное обеспечение. Такие последствия могут иметь место в случае совершения в период прохождения государственной или военной службы тяжких или особо тяжких преступлений против интересов службы либо сопряженных с использованием должностным лицом своих служебных полномочий.</w:t>
      </w:r>
    </w:p>
    <w:p w:rsidR="004D18E0" w:rsidRDefault="004D18E0" w:rsidP="004D18E0">
      <w:pPr>
        <w:pStyle w:val="p23"/>
        <w:shd w:val="clear" w:color="auto" w:fill="FFFFFF"/>
        <w:spacing w:before="0" w:beforeAutospacing="0" w:after="0" w:afterAutospacing="0"/>
        <w:ind w:left="22" w:right="1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 механизм изъятия в порядке искового производства имущества, происхождение которого государственное должностное лицо, занимающее ответственное положение или поступившее на государственную службу путем избрания, не может пояснить. Такой иск может быть заявлен в случаях явного превышения расходов над доходами, которое свидетельствует о приобретении имущества в результате злоупотребления служебными полномочиями.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Несмотря на принимаемые меры в противодействии коррупции в текущем году значительно увеличилось количество выявленных коррупционных преступлений, что свидетельствует, в первую очередь, об активности правоохранительных органов по пресечению деятельности коррумпированных лиц, в тоже время - указывает на недостаточную работу по предупреждению подобных фактов.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году количество учтенных коррупционных преступлений на территории Могилевской области составило 133 (2016- 110), совершенные 73 лицами (53).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распространение получили преступления, связанные с хищениями путем злоупотребления служебными полномочиями - 40, получением взятки - 40, злоупотреблением властью или служебными полномочиями - 26.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Ущерб от коррупционных преступлений составил более 4 млн. рублей, при этом приняты меры по возмещению ущерба в полном объеме.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опасным видом коррупционной преступности является получение взятки. Привлекаются к уголовной ответственности за получение взяток: инженер диагностической станции за прохождение государственного технического осмотра; сотрудник </w:t>
      </w:r>
      <w:proofErr w:type="spellStart"/>
      <w:r>
        <w:rPr>
          <w:color w:val="000000"/>
          <w:sz w:val="28"/>
          <w:szCs w:val="28"/>
        </w:rPr>
        <w:t>госавтоинспекции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непривлечение</w:t>
      </w:r>
      <w:proofErr w:type="spellEnd"/>
      <w:r>
        <w:rPr>
          <w:color w:val="000000"/>
          <w:sz w:val="28"/>
          <w:szCs w:val="28"/>
        </w:rPr>
        <w:t xml:space="preserve"> нарушителя к ответственности; преподаватель за благоприятное решение вопроса о сдаче экзаменов; руководители жилищно-коммунальных предприятий за лоббирование интересов коммерческой структуры при закупке материальных ценностей, а также ряд других лиц.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назначения мер наказания за взяточничество формируется с учетом общественной опасности данного вида коррупционных преступлений и должностного положения лица.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директор акционерного общества за хищения и получения взяток осужден к 10 годам лишения свободы с отбыванием в исправительной колонии в условиях усиленного режима, с конфискацией имущества и лишением права занимать должности, связанные с выполнением организационно-распорядительных и административно- хозяйственных обязанностей, сроком на 5 лет.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Налоговый инспектор получавший взятки за </w:t>
      </w:r>
      <w:proofErr w:type="spellStart"/>
      <w:r>
        <w:rPr>
          <w:color w:val="000000"/>
          <w:sz w:val="28"/>
          <w:szCs w:val="28"/>
        </w:rPr>
        <w:t>непривлечение</w:t>
      </w:r>
      <w:proofErr w:type="spellEnd"/>
      <w:r>
        <w:rPr>
          <w:color w:val="000000"/>
          <w:sz w:val="28"/>
          <w:szCs w:val="28"/>
        </w:rPr>
        <w:t xml:space="preserve"> субъектов хозяйствования к административной ответственности по результатам проводимых им проверок осужден к лишению свободы сроком на 7 лет, с отбыванием наказания в исправительной колонии усиленного режима, конфискацией имущества и лишением права занимать должности, связанные с выполнением организационн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распорядительных и административно-хозяйственных обязанностей, сроком на 5 лет.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Врач, получавший вознаграждения за благоприятное решение вопроса о выдаче фиктивных листков временной нетрудоспособности осужден к 4 годам лишения свободы с конфискацией имущества и лишением права занимать должности связанные с выполнением организационно-распорядительных и административно-хозяйственных обязанностей сроком на 5 лет.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прошлом году возбуждено 7 уголовных дел по фактам образования просроченной дебиторской задолженности, ряд из которых рассмотрены судами области в текущем году и по ним постановлены обвинительные приговоры.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Например, бывший директор одного из акционерных обществ нашей области за превышение своих служебных полномочий при заключении договоров осужден к лишению свободы сроком на 6 лет с отбыванием в исправительной колонии в условиях усиленного режима с конфискацией имущества и с лишением права занимать должности, связанные с выполнением организационно-распорядительных и административно- хозяйственных обязанностей, на срок 5 лет.</w:t>
      </w:r>
      <w:proofErr w:type="gramEnd"/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Особого внимания, по-прежнему, требует к себе сфера закупок товаров (работ, услуг). </w:t>
      </w:r>
      <w:proofErr w:type="gramStart"/>
      <w:r>
        <w:rPr>
          <w:color w:val="000000"/>
          <w:sz w:val="28"/>
          <w:szCs w:val="28"/>
        </w:rPr>
        <w:t>Данное направление деятельности на протяжении ряда лет было предметом обсуждения на заседаниях областного координационного совещания по борьбе с преступностью и коррупцией, на которых выработаны согласованные мероприятия по выявлению и самое главное предупреждению нарушений при осуществлении закупок в различных сферах.</w:t>
      </w:r>
      <w:proofErr w:type="gramEnd"/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прокурорские проверки и в текущем году выявили ряд нарушений, которые при соответствующем контроле со стороны руководителей могли быть исключены. Массовым нарушением является несоблюдение требований законодательства о размещении информации о закупках в открытом доступе. Подобные факты также могут свидетельствовать о намеренном и даже преступном сокрытии результатов закупок, что подтверждается и выявленными коррупционными преступлениями.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области выявлены преступления, когда руководители скрывают факты произошедших несчастных случаев на производстве. В текущем году возбуждено 3 уголовных дела в отношении таких руководителей по ст.424 УК Республики Беларусь (злоупотребление властью или служебными полномочиями).</w:t>
      </w:r>
    </w:p>
    <w:p w:rsidR="004D18E0" w:rsidRDefault="004D18E0" w:rsidP="004D18E0">
      <w:pPr>
        <w:pStyle w:val="p25"/>
        <w:shd w:val="clear" w:color="auto" w:fill="FFFFFF"/>
        <w:spacing w:before="0" w:beforeAutospacing="0" w:after="0" w:afterAutospacing="0"/>
        <w:ind w:left="22" w:right="19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 по себе сокрытие производственной травмы, в первую очередь, нарушает права потерпевшего, и, зачастую, причиняет ущерб предприятию. При этом последствия подобных поступков руководителей, если бы они действовали по закону, не соизмеримы с последствиями привлечения их к уголовной ответственности за совершение коррупционного преступления (санкция статьи предусматривает наказание на срок до 6 лет лишения свободы).</w:t>
      </w:r>
    </w:p>
    <w:p w:rsidR="004D18E0" w:rsidRDefault="004D18E0" w:rsidP="004D18E0">
      <w:pPr>
        <w:pStyle w:val="p25"/>
        <w:shd w:val="clear" w:color="auto" w:fill="FFFFFF"/>
        <w:spacing w:before="0" w:beforeAutospacing="0" w:after="0" w:afterAutospacing="0"/>
        <w:ind w:left="22" w:right="19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области получили распространение факты фальсификации процессуальных документов о привлечении граждан к административной ответственности, причиной которых является желание должностных лиц избежать дисциплинарной ответственности за отсутствие показателей в работе, получение премиальных выплат, сокрытие своей неспособности выполнять служебные обязанности.</w:t>
      </w:r>
    </w:p>
    <w:p w:rsidR="004D18E0" w:rsidRDefault="004D18E0" w:rsidP="004D18E0">
      <w:pPr>
        <w:pStyle w:val="p25"/>
        <w:shd w:val="clear" w:color="auto" w:fill="FFFFFF"/>
        <w:spacing w:before="0" w:beforeAutospacing="0" w:after="0" w:afterAutospacing="0"/>
        <w:ind w:left="22" w:right="19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Состояние правопорядка в сфере сельского хозяйства указывает на имеющиеся факты искажения реальных показателей о производственной деятельности </w:t>
      </w:r>
      <w:proofErr w:type="spellStart"/>
      <w:r>
        <w:rPr>
          <w:color w:val="000000"/>
          <w:sz w:val="28"/>
          <w:szCs w:val="28"/>
        </w:rPr>
        <w:t>сельхозорганизаций</w:t>
      </w:r>
      <w:proofErr w:type="spellEnd"/>
      <w:r>
        <w:rPr>
          <w:color w:val="000000"/>
          <w:sz w:val="28"/>
          <w:szCs w:val="28"/>
        </w:rPr>
        <w:t xml:space="preserve"> с целью демонстрации положительных результатов, сокрытия недостатков в работе нерадивых руководителей и </w:t>
      </w:r>
      <w:proofErr w:type="spellStart"/>
      <w:r>
        <w:rPr>
          <w:color w:val="000000"/>
          <w:sz w:val="28"/>
          <w:szCs w:val="28"/>
        </w:rPr>
        <w:t>избежания</w:t>
      </w:r>
      <w:proofErr w:type="spellEnd"/>
      <w:r>
        <w:rPr>
          <w:color w:val="000000"/>
          <w:sz w:val="28"/>
          <w:szCs w:val="28"/>
        </w:rPr>
        <w:t xml:space="preserve"> установленной ответственности. Зачастую при этом нарушаются права и законные интересы работников сельхозпредприятий.</w:t>
      </w:r>
    </w:p>
    <w:p w:rsidR="004D18E0" w:rsidRDefault="004D18E0" w:rsidP="004D18E0">
      <w:pPr>
        <w:pStyle w:val="p25"/>
        <w:shd w:val="clear" w:color="auto" w:fill="FFFFFF"/>
        <w:spacing w:before="0" w:beforeAutospacing="0" w:after="0" w:afterAutospacing="0"/>
        <w:ind w:left="22" w:right="19" w:firstLine="6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течение текущего года возбужден ряд уголовных дел по признакам преступления, предусмотренного ч.2 ст.424 УК (злоупотребление властью или служебными полномочиями), в отношении ряда должностных лиц сельхозпредприятий области, которые с целью сокрытия падежа скота давали незаконные указания подчиненным на составление фиктивных первичных документов на продажу скота живым весом работникам предприятий, с последующим удержанием денежных сумм из их заработной платы</w:t>
      </w:r>
      <w:proofErr w:type="gramEnd"/>
      <w:r>
        <w:rPr>
          <w:color w:val="000000"/>
          <w:sz w:val="28"/>
          <w:szCs w:val="28"/>
        </w:rPr>
        <w:t>.</w:t>
      </w:r>
    </w:p>
    <w:p w:rsidR="004D18E0" w:rsidRDefault="004D18E0" w:rsidP="004D18E0">
      <w:pPr>
        <w:pStyle w:val="p26"/>
        <w:shd w:val="clear" w:color="auto" w:fill="FFFFFF"/>
        <w:spacing w:before="0" w:beforeAutospacing="0" w:after="0" w:afterAutospacing="0"/>
        <w:ind w:left="22" w:right="19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место факты мошенничества, подстрекательства к даче взятки, когда мошенник под предлогом решения каких-либо жизненных ситуаций склоняет граждан к даче взятки различным должностным лицам.</w:t>
      </w:r>
    </w:p>
    <w:p w:rsidR="004D18E0" w:rsidRDefault="004D18E0" w:rsidP="004D18E0">
      <w:pPr>
        <w:pStyle w:val="p26"/>
        <w:shd w:val="clear" w:color="auto" w:fill="FFFFFF"/>
        <w:spacing w:before="0" w:beforeAutospacing="0" w:after="0" w:afterAutospacing="0"/>
        <w:ind w:left="22" w:right="19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мошенник подстрекал и склонил своего знакомого к даче взятки должностным лицам, за благоприятное решение вопроса связанного с трудоустройством. При этом подстрекатель и не намеривался выполнить взятые на себя обязательства. По приговору суда обвиняемый осужден к лишению свободы на срок 4 года с отбыванием в исправительной колонии усиленного режима.</w:t>
      </w:r>
    </w:p>
    <w:p w:rsidR="004D18E0" w:rsidRDefault="004D18E0" w:rsidP="004D18E0">
      <w:pPr>
        <w:pStyle w:val="p25"/>
        <w:shd w:val="clear" w:color="auto" w:fill="FFFFFF"/>
        <w:spacing w:before="0" w:beforeAutospacing="0" w:after="0" w:afterAutospacing="0"/>
        <w:ind w:left="22" w:right="19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среде ряда руководителей и других должностных лиц сложилось предубеждение, что борьба с коррупцией является обязанностью преимущественно правоохранительных органов и сводится к выявлению ими коррупционных преступлений.</w:t>
      </w:r>
    </w:p>
    <w:p w:rsidR="004D18E0" w:rsidRDefault="004D18E0" w:rsidP="004D18E0">
      <w:pPr>
        <w:pStyle w:val="p26"/>
        <w:shd w:val="clear" w:color="auto" w:fill="FFFFFF"/>
        <w:spacing w:before="0" w:beforeAutospacing="0" w:after="0" w:afterAutospacing="0"/>
        <w:ind w:left="22" w:right="19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Закон помимо правоохранительных органов, обязал принимать участие в противодействии коррупции все без исключения</w:t>
      </w:r>
    </w:p>
    <w:p w:rsidR="004D18E0" w:rsidRDefault="004D18E0" w:rsidP="004D18E0">
      <w:pPr>
        <w:pStyle w:val="p27"/>
        <w:shd w:val="clear" w:color="auto" w:fill="FFFFFF"/>
        <w:spacing w:before="0" w:beforeAutospacing="0" w:after="0" w:afterAutospacing="0"/>
        <w:ind w:lef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независимо от формы собственности.</w:t>
      </w:r>
    </w:p>
    <w:p w:rsidR="004D18E0" w:rsidRDefault="004D18E0" w:rsidP="004D18E0">
      <w:pPr>
        <w:pStyle w:val="p26"/>
        <w:shd w:val="clear" w:color="auto" w:fill="FFFFFF"/>
        <w:spacing w:before="0" w:beforeAutospacing="0" w:after="0" w:afterAutospacing="0"/>
        <w:ind w:left="22" w:right="19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всех организаций должны не только предупреждать и выявлять факты коррупции, но также сообщать об этих фактах в органы прокуратуры, внутренних дел или госбезопасности, и привлекать виновных лиц к дисциплинарной ответственности. В случае сокрытия таких фактов руководители привлекаются к ответственности, вплоть до уголовной.</w:t>
      </w:r>
    </w:p>
    <w:p w:rsidR="004D18E0" w:rsidRDefault="004D18E0" w:rsidP="004D18E0">
      <w:pPr>
        <w:pStyle w:val="p24"/>
        <w:shd w:val="clear" w:color="auto" w:fill="FFFFFF"/>
        <w:spacing w:before="0" w:beforeAutospacing="0" w:after="0" w:afterAutospacing="0"/>
        <w:ind w:left="22" w:right="19" w:firstLine="6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Антикоррупционные</w:t>
      </w:r>
      <w:proofErr w:type="spellEnd"/>
      <w:r>
        <w:rPr>
          <w:color w:val="000000"/>
          <w:sz w:val="28"/>
          <w:szCs w:val="28"/>
        </w:rPr>
        <w:t xml:space="preserve"> мероприятия должны носить не эпизодический и кратковременный характер, а проводиться систематически и целенаправленно. Это позволит не только своевременно пресекать факты коррупции, но, что наиболее важно, выявлять и устранять причины и условия, ей способствующие, создаст благоприятные условия для нормальной и эффективной финансово-хозяйственной и иной деятельности организаций.</w:t>
      </w:r>
    </w:p>
    <w:p w:rsidR="004D18E0" w:rsidRDefault="004D18E0" w:rsidP="004D18E0">
      <w:pPr>
        <w:pStyle w:val="p29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Отдел по борьбе с коррупцией</w:t>
      </w:r>
    </w:p>
    <w:p w:rsidR="004D18E0" w:rsidRDefault="004D18E0" w:rsidP="004D18E0">
      <w:pPr>
        <w:pStyle w:val="p29"/>
        <w:shd w:val="clear" w:color="auto" w:fill="FFFFFF"/>
        <w:spacing w:before="0" w:beforeAutospacing="0" w:after="0" w:afterAutospacing="0"/>
        <w:ind w:left="4292" w:firstLine="686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и организованной преступностью</w:t>
      </w:r>
    </w:p>
    <w:p w:rsidR="004D18E0" w:rsidRDefault="004D18E0" w:rsidP="004D18E0">
      <w:pPr>
        <w:pStyle w:val="p29"/>
        <w:shd w:val="clear" w:color="auto" w:fill="FFFFFF"/>
        <w:spacing w:before="0" w:beforeAutospacing="0" w:after="0" w:afterAutospacing="0"/>
        <w:ind w:left="4270" w:firstLine="686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прокуратуры Могилевской области</w:t>
      </w:r>
    </w:p>
    <w:p w:rsidR="004D18E0" w:rsidRDefault="004D18E0" w:rsidP="0025739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ОСНОВНЫЕ ПРАВИЛА ПРЕДУПРЕЖДЕНИЯ ПОЖАРОВ</w:t>
      </w:r>
    </w:p>
    <w:p w:rsidR="004D18E0" w:rsidRDefault="004D18E0" w:rsidP="0025739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ЖИЛОМ ФОНДЕ. РЕСПУБЛИКАНСКАЯ АКЦИЯ</w:t>
      </w:r>
    </w:p>
    <w:p w:rsidR="004D18E0" w:rsidRDefault="004D18E0" w:rsidP="0025739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«ЗА БЕЗОПАСНОСТЬ ВМЕСТЕ»!</w:t>
      </w:r>
    </w:p>
    <w:p w:rsidR="004D18E0" w:rsidRDefault="004D18E0" w:rsidP="0025739A">
      <w:pPr>
        <w:pStyle w:val="p3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произошедших пожаров за последние пять лет показывает, что более 65 % пожаров с гибелью людей происходит в осенне-зимний период. 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</w:t>
      </w:r>
      <w:r w:rsidR="002573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9 месяцев 2017 года в Могилевской области произошел 521 пожар, погибло 40 человек. 382 пожара пришлось на долю жилого сектора.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109 пожаров произошло по причине нарушений правил пожарной безопасности </w:t>
      </w:r>
      <w:r>
        <w:rPr>
          <w:rStyle w:val="s1"/>
          <w:b/>
          <w:bCs/>
          <w:color w:val="000000"/>
          <w:sz w:val="28"/>
          <w:szCs w:val="28"/>
        </w:rPr>
        <w:t>при устройстве и эксплуатации электрооборудования, </w:t>
      </w:r>
      <w:r>
        <w:rPr>
          <w:color w:val="000000"/>
          <w:sz w:val="28"/>
          <w:szCs w:val="28"/>
        </w:rPr>
        <w:t>что на 77 % превышает прошлогодние показатели.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Самые распространенные заблуждения, которые бытуют по поводу электроприборов: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«Режим ожидания» - круглосуточный режим.</w:t>
      </w:r>
      <w:r>
        <w:rPr>
          <w:color w:val="000000"/>
          <w:sz w:val="28"/>
          <w:szCs w:val="28"/>
        </w:rPr>
        <w:t> Телевизор, компьютер порой не выключаются из сети не то что сутками, а годами. Зарядное устройство, оставленное в розетке, в том числе и на ночь – удобно и привычно.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</w:t>
      </w:r>
    </w:p>
    <w:p w:rsid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Пример:</w:t>
      </w:r>
      <w:r>
        <w:rPr>
          <w:color w:val="000000"/>
          <w:sz w:val="28"/>
          <w:szCs w:val="28"/>
        </w:rPr>
        <w:t xml:space="preserve">19 сентября утром 58-летнюю жительницу Кировска, насторожил запах гари. Обойдя квартиру, пенсионерка не обнаружила источника возгорания и вышла на улицу. По возвращению ее ожидала квартира, наполненная едким дымом. В результате пожара в прихожей уничтожен шкаф, закопчены стены квартиры. </w:t>
      </w:r>
      <w:proofErr w:type="gramStart"/>
      <w:r>
        <w:rPr>
          <w:color w:val="000000"/>
          <w:sz w:val="28"/>
          <w:szCs w:val="28"/>
        </w:rPr>
        <w:t>По предварительным данным к произошедшему привело короткое замыкание электропроводки - в шкафу была вмонтирована розетка, к которой круглосуточно был подключен бойлер.</w:t>
      </w:r>
      <w:proofErr w:type="gramEnd"/>
    </w:p>
    <w:p w:rsid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Пример: </w:t>
      </w:r>
      <w:r>
        <w:rPr>
          <w:color w:val="000000"/>
          <w:sz w:val="28"/>
          <w:szCs w:val="28"/>
        </w:rPr>
        <w:t>День 27 сентября семья из Хотимска проводила на своем приусадебном участке. Вдруг над кровлей дома появился дым. На пожар сбежались соседи, и общими усилиями им удалось сдерживать распространение огня до приезда спасателей. В результате пожара в доме в кухне незначительно повреждены стены и перекрытия. Очаг возгорания предварительно указывает на то, что пожар начался из-за короткого замыкания удлинителя, находящегося за газовой плитой.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Масляные электрообогреватели совершенно безопасны. </w:t>
      </w:r>
      <w:r>
        <w:rPr>
          <w:color w:val="000000"/>
          <w:sz w:val="28"/>
          <w:szCs w:val="28"/>
        </w:rPr>
        <w:t xml:space="preserve">Каким бы современным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</w:t>
      </w:r>
      <w:r>
        <w:rPr>
          <w:color w:val="000000"/>
          <w:sz w:val="28"/>
          <w:szCs w:val="28"/>
        </w:rPr>
        <w:lastRenderedPageBreak/>
        <w:t>время уходите из дома. Электрообогреватели «кустарного» не заводского изготовления эксплуатировать запрещено и смертельно опасно!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Срок эксплуатации электроприбора – плюс минус бесконечность. </w:t>
      </w:r>
      <w:r>
        <w:rPr>
          <w:color w:val="000000"/>
          <w:sz w:val="28"/>
          <w:szCs w:val="28"/>
        </w:rPr>
        <w:t xml:space="preserve">Отслужившие свой век телевизоры, холодильники и другие электроприборы мы продолжаем эксплуатировать. Когда срок эксплуатации истекает, нужно всерьез задуматься о замене старого электроприбора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новый.</w:t>
      </w:r>
    </w:p>
    <w:p w:rsidR="004D18E0" w:rsidRP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Пример:</w:t>
      </w:r>
      <w:r>
        <w:rPr>
          <w:color w:val="000000"/>
          <w:sz w:val="28"/>
          <w:szCs w:val="28"/>
        </w:rPr>
        <w:t xml:space="preserve"> Пока хозяин находился на заработках, загорелся его холодильник, что и привело к возникновению пожара в двухкомнатной квартире пятиэтажного жилого дома по </w:t>
      </w:r>
      <w:proofErr w:type="spellStart"/>
      <w:r>
        <w:rPr>
          <w:color w:val="000000"/>
          <w:sz w:val="28"/>
          <w:szCs w:val="28"/>
        </w:rPr>
        <w:t>б-ру</w:t>
      </w:r>
      <w:proofErr w:type="spellEnd"/>
      <w:r>
        <w:rPr>
          <w:color w:val="000000"/>
          <w:sz w:val="28"/>
          <w:szCs w:val="28"/>
        </w:rPr>
        <w:t xml:space="preserve"> Непокоренных в Могилеве. Спасателей 13 июля утром вызвали прохожие, заметившие дым в окнах на пятом этаже. В считанные минуты пламя было укрощено, однако хозяину пришлось покупать новый холодильник и делать серьезный ремонт. Причина пожара – короткое замыкание холодильника.</w:t>
      </w:r>
    </w:p>
    <w:p w:rsid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>: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пользуйтесь самодельными удлинителями и электроприборами;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оставляйте без присмотра включенные электроприборы;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-регулярно удаляйте с задней стенки холодильника пыль;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используйте лампы накаливания без плафонов, не оборачивайте их бумагой и другими легковоспламеняющимися материалами;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D18E0" w:rsidRDefault="004D18E0" w:rsidP="0025739A">
      <w:pPr>
        <w:pStyle w:val="p3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оклеивайте и не окрашивайте электрические провода и кабели;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пожаров в осенне-зимний период происходят именно из-за </w:t>
      </w:r>
      <w:r>
        <w:rPr>
          <w:rStyle w:val="s1"/>
          <w:b/>
          <w:bCs/>
          <w:color w:val="000000"/>
          <w:sz w:val="28"/>
          <w:szCs w:val="28"/>
        </w:rPr>
        <w:t>нарушений правил пожарной безопасности при устройстве и эксплуатации печного отопления</w:t>
      </w:r>
      <w:r>
        <w:rPr>
          <w:color w:val="000000"/>
          <w:sz w:val="28"/>
          <w:szCs w:val="28"/>
        </w:rPr>
        <w:t>. Только в этом году в области зарегистрировано уже 113 «печных» пожара, а впереди – половина осени и зима.</w:t>
      </w:r>
    </w:p>
    <w:p w:rsid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сделать хозяевам, чтобы тепло домашнего очага было безопасным?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1.Прочистите дымоход. </w:t>
      </w:r>
      <w:r>
        <w:rPr>
          <w:color w:val="000000"/>
          <w:sz w:val="28"/>
          <w:szCs w:val="28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2.Побелите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дымоход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ечи</w:t>
      </w:r>
      <w:proofErr w:type="spellEnd"/>
      <w:r>
        <w:rPr>
          <w:color w:val="000000"/>
          <w:sz w:val="28"/>
          <w:szCs w:val="28"/>
        </w:rPr>
        <w:t xml:space="preserve">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</w:t>
      </w:r>
      <w:r>
        <w:rPr>
          <w:color w:val="000000"/>
          <w:sz w:val="28"/>
          <w:szCs w:val="28"/>
        </w:rPr>
        <w:lastRenderedPageBreak/>
        <w:t>пламени на чердаке. Побеленный дымоход в пределах чердака всегда укажет на возможную проблему черной копотью.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3.Прибейте перед топкой к полу металлический лист размерами не менее 50х70 см. </w:t>
      </w:r>
      <w:r>
        <w:rPr>
          <w:color w:val="000000"/>
          <w:sz w:val="28"/>
          <w:szCs w:val="28"/>
        </w:rPr>
        <w:t>Подойдет цементная или плиточная основа. И даже несмотря на их наличие, не оставляйте открытыми топочные дверцы. Это прямой путь к пожару, который, к сожалению, иногда заканчивается трагедией.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Не перекаливайте печь. </w:t>
      </w:r>
      <w:r>
        <w:rPr>
          <w:color w:val="000000"/>
          <w:sz w:val="28"/>
          <w:szCs w:val="28"/>
        </w:rPr>
        <w:t>При сильных морозах, печь безопаснее протапливать дважды в сутки, с некоторым интервалом. Запрещается сушить и складировать непосредственно на печах и на расстоянии менее 1,25 м. от топочных отверстий топливо, одежду и другие горючие вещества и материалы.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Style w:val="s1"/>
          <w:b/>
          <w:bCs/>
          <w:color w:val="000000"/>
          <w:sz w:val="28"/>
          <w:szCs w:val="28"/>
        </w:rPr>
        <w:t>. Не оставляйте без присмотра топящиеся печи и не поручайте надзор за ними детям.</w:t>
      </w:r>
      <w:r>
        <w:rPr>
          <w:color w:val="000000"/>
          <w:sz w:val="28"/>
          <w:szCs w:val="28"/>
        </w:rPr>
        <w:t> Горячую золу, шлак, уголь следует удалять в специально отведенное место, расположенное на расстоянии 15 метров от сгораемых строений, предварительно затушив водой, песком или снегом.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Минимум за 2 часа до сна прекращайте топку печи.</w:t>
      </w:r>
      <w:r>
        <w:rPr>
          <w:color w:val="000000"/>
          <w:sz w:val="28"/>
          <w:szCs w:val="28"/>
        </w:rPr>
        <w:t> Не закрывайте заслонку дымохода печи, пока угли полностью не прогорят. Помните: от угарного газа можно получить смертельное отравление и не проснуться. Во избежание ЧС установите в домовладении 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автономный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газовый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извещатель</w:t>
      </w:r>
      <w:proofErr w:type="spellEnd"/>
      <w:r>
        <w:rPr>
          <w:color w:val="000000"/>
          <w:sz w:val="28"/>
          <w:szCs w:val="28"/>
        </w:rPr>
        <w:t>, который мгновенно предупредит не только о пожаре, но и о присутствии угарного газа в помещении.</w:t>
      </w:r>
    </w:p>
    <w:p w:rsidR="004D18E0" w:rsidRDefault="004D18E0" w:rsidP="0025739A">
      <w:pPr>
        <w:pStyle w:val="p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необходимости в установке </w:t>
      </w:r>
      <w:proofErr w:type="gramStart"/>
      <w:r>
        <w:rPr>
          <w:color w:val="000000"/>
          <w:sz w:val="28"/>
          <w:szCs w:val="28"/>
        </w:rPr>
        <w:t>автономного</w:t>
      </w:r>
      <w:proofErr w:type="gramEnd"/>
      <w:r>
        <w:rPr>
          <w:color w:val="000000"/>
          <w:sz w:val="28"/>
          <w:szCs w:val="28"/>
        </w:rPr>
        <w:t xml:space="preserve"> газового </w:t>
      </w:r>
      <w:proofErr w:type="spellStart"/>
      <w:r>
        <w:rPr>
          <w:color w:val="000000"/>
          <w:sz w:val="28"/>
          <w:szCs w:val="28"/>
        </w:rPr>
        <w:t>извещателя</w:t>
      </w:r>
      <w:proofErr w:type="spellEnd"/>
      <w:r>
        <w:rPr>
          <w:color w:val="000000"/>
          <w:sz w:val="28"/>
          <w:szCs w:val="28"/>
        </w:rPr>
        <w:t xml:space="preserve"> нет, позаботьтесь о безопасности установив в жилых комнатах </w:t>
      </w:r>
      <w:r>
        <w:rPr>
          <w:rStyle w:val="s1"/>
          <w:b/>
          <w:bCs/>
          <w:color w:val="000000"/>
          <w:sz w:val="28"/>
          <w:szCs w:val="28"/>
        </w:rPr>
        <w:t xml:space="preserve">автономный пожарный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извещатель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С начала года в Республике благодаря </w:t>
      </w:r>
      <w:proofErr w:type="spellStart"/>
      <w:r>
        <w:rPr>
          <w:color w:val="000000"/>
          <w:sz w:val="28"/>
          <w:szCs w:val="28"/>
        </w:rPr>
        <w:t>сработке</w:t>
      </w:r>
      <w:proofErr w:type="spellEnd"/>
      <w:r>
        <w:rPr>
          <w:color w:val="000000"/>
          <w:sz w:val="28"/>
          <w:szCs w:val="28"/>
        </w:rPr>
        <w:t xml:space="preserve"> АПИ спасено 96 человек, из них - 29 детей. На счету «спасенных» в Могилевской области - 12 человек, в том числе 4 ребенка. Очень важно верно выбрать место установки </w:t>
      </w:r>
      <w:proofErr w:type="spellStart"/>
      <w:r>
        <w:rPr>
          <w:color w:val="000000"/>
          <w:sz w:val="28"/>
          <w:szCs w:val="28"/>
        </w:rPr>
        <w:t>извещателя</w:t>
      </w:r>
      <w:proofErr w:type="spellEnd"/>
      <w:r>
        <w:rPr>
          <w:color w:val="000000"/>
          <w:sz w:val="28"/>
          <w:szCs w:val="28"/>
        </w:rPr>
        <w:t>. Оптимальная точка - в центральной части потолка с небольшим смещением в сторону окна или двери, где происходит движение воздушных потоков.</w:t>
      </w:r>
    </w:p>
    <w:p w:rsidR="004D18E0" w:rsidRDefault="004D18E0" w:rsidP="0025739A">
      <w:pPr>
        <w:pStyle w:val="p1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чрезвычайным ситуациям </w:t>
      </w:r>
      <w:r>
        <w:rPr>
          <w:rStyle w:val="s1"/>
          <w:b/>
          <w:bCs/>
          <w:color w:val="000000"/>
          <w:sz w:val="28"/>
          <w:szCs w:val="28"/>
        </w:rPr>
        <w:t>в период с 16 октября по 14 ноября 2017 года</w:t>
      </w:r>
      <w:r>
        <w:rPr>
          <w:color w:val="000000"/>
          <w:sz w:val="28"/>
          <w:szCs w:val="28"/>
        </w:rPr>
        <w:t> организовано проведение республиканской пожарно-профилактической акции по предупреждению пожаров и гибели людей от них в жилищном фонде </w:t>
      </w:r>
      <w:r>
        <w:rPr>
          <w:rStyle w:val="s1"/>
          <w:b/>
          <w:bCs/>
          <w:color w:val="000000"/>
          <w:sz w:val="28"/>
          <w:szCs w:val="28"/>
        </w:rPr>
        <w:t>«За безопасность вместе».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водоснабжения.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жилища.</w:t>
      </w:r>
    </w:p>
    <w:p w:rsidR="0025739A" w:rsidRPr="0025739A" w:rsidRDefault="004D18E0" w:rsidP="0025739A">
      <w:pPr>
        <w:pStyle w:val="p33"/>
        <w:shd w:val="clear" w:color="auto" w:fill="FFFFFF"/>
        <w:spacing w:before="0" w:beforeAutospacing="0" w:after="0" w:afterAutospacing="0"/>
        <w:rPr>
          <w:rStyle w:val="s1"/>
          <w:i/>
          <w:iCs/>
          <w:color w:val="000000"/>
          <w:sz w:val="30"/>
          <w:szCs w:val="30"/>
        </w:rPr>
      </w:pPr>
      <w:r>
        <w:rPr>
          <w:rStyle w:val="s5"/>
          <w:i/>
          <w:iCs/>
          <w:color w:val="000000"/>
          <w:sz w:val="30"/>
          <w:szCs w:val="30"/>
        </w:rPr>
        <w:t>Могилевское областное управление МЧС</w:t>
      </w:r>
    </w:p>
    <w:p w:rsidR="004D18E0" w:rsidRDefault="004D18E0" w:rsidP="004D18E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БЕЗОПАСНОСТИ ДОРОЖНОГО ДВИЖЕНИЯ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 месяцев 2017 года на территории нашей области </w:t>
      </w:r>
      <w:r>
        <w:rPr>
          <w:rStyle w:val="s1"/>
          <w:b/>
          <w:bCs/>
          <w:color w:val="000000"/>
          <w:sz w:val="28"/>
          <w:szCs w:val="28"/>
        </w:rPr>
        <w:t>зарегистрировано 317 дорожно-транспортных происшествий</w:t>
      </w:r>
      <w:r>
        <w:rPr>
          <w:color w:val="000000"/>
          <w:sz w:val="28"/>
          <w:szCs w:val="28"/>
        </w:rPr>
        <w:t>, в которых 45 человек погибли и 334 получили травмы.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 </w:t>
      </w:r>
      <w:r>
        <w:rPr>
          <w:rStyle w:val="s1"/>
          <w:b/>
          <w:bCs/>
          <w:color w:val="000000"/>
          <w:sz w:val="28"/>
          <w:szCs w:val="28"/>
        </w:rPr>
        <w:t>нетрезвых водителей</w:t>
      </w:r>
      <w:r>
        <w:rPr>
          <w:color w:val="000000"/>
          <w:sz w:val="28"/>
          <w:szCs w:val="28"/>
        </w:rPr>
        <w:t> произошло 40 ДТП, в которых 12 человек погибли и 36 были травмированы. В настоящее время считается, что водитель находится в состоянии алкогольного опьянения при наличии спирта в крови или выдыхаемом воздухе в концентрации 0.3 и более промилле.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данное правонарушение применяется наказание, предусмотренное действующим законодательством - лишение права управления транспортными средствами сроком на 36 месяцев и плюс штраф в размере от 50 до 100 базовых величин. </w:t>
      </w:r>
      <w:proofErr w:type="gramStart"/>
      <w:r>
        <w:rPr>
          <w:color w:val="000000"/>
          <w:sz w:val="28"/>
          <w:szCs w:val="28"/>
        </w:rPr>
        <w:t>За повторную поездку «под хмельком» в течение года в качестве наказания применяется специальная конфискация транспортного средства независимо от права собственности, а также лишение права управления транспортными средствами на срок до пяти лет с исправительными работами на срок до двух лет, либо арестом со штрафом до 1000 базовых величин, а в ряде случаев ограничением или лишением свободы до двух лет.</w:t>
      </w:r>
      <w:proofErr w:type="gramEnd"/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Превышение установленной скорости</w:t>
      </w:r>
      <w:r>
        <w:rPr>
          <w:color w:val="000000"/>
          <w:sz w:val="28"/>
          <w:szCs w:val="28"/>
        </w:rPr>
        <w:t> движения от 20 км/ч и более, совершенное водителем повторно в течение года с момента наложения административного взыскания, влечет штраф в размере от 5 до 15 БВ или лишение права управления транспортным средством сроком до 1 года.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превышение скорости является грубым и сознательным нарушением Правил дорожного движения и тяжесть последствий ДТП по этой причине высока, сегодня за данный вид </w:t>
      </w:r>
      <w:proofErr w:type="gramStart"/>
      <w:r>
        <w:rPr>
          <w:color w:val="000000"/>
          <w:sz w:val="28"/>
          <w:szCs w:val="28"/>
        </w:rPr>
        <w:t>правонарушения</w:t>
      </w:r>
      <w:proofErr w:type="gramEnd"/>
      <w:r>
        <w:rPr>
          <w:color w:val="000000"/>
          <w:sz w:val="28"/>
          <w:szCs w:val="28"/>
        </w:rPr>
        <w:t xml:space="preserve"> как правило применяется лишение права управления транспортным средством.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при движении в автомобиле должны быть </w:t>
      </w:r>
      <w:r>
        <w:rPr>
          <w:rStyle w:val="s1"/>
          <w:b/>
          <w:bCs/>
          <w:color w:val="000000"/>
          <w:sz w:val="28"/>
          <w:szCs w:val="28"/>
        </w:rPr>
        <w:t>пристегнуты все и водитель и пассажиры</w:t>
      </w:r>
      <w:r>
        <w:rPr>
          <w:color w:val="000000"/>
          <w:sz w:val="28"/>
          <w:szCs w:val="28"/>
        </w:rPr>
        <w:t>. Ремень безопасности при столкновении снижает риск удара о внутренние части салона, распределяет силы, действующие на человека, удерживая его на сиденье. При ДТП, даже если оно происходит на скорости 50 км/час, вес человека в автомобиле увеличивается в 20 раз, это может оказаться смертельным для тех, кто не пристегнут. Ремень безопасности - наиболее эффективное и простое средство для снижения числа летальных исходов в дорожных авариях. Использование ремня безопасности на 40% увеличивает шанс выжить в аварии с потенциально смертельным исходом. Штраф за игнорирование ремней безопасности составляет 1 базовую величину, за повторное нарушение - от 2 до 5 базовых величин.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 следует помнить, что </w:t>
      </w:r>
      <w:r>
        <w:rPr>
          <w:rStyle w:val="s1"/>
          <w:b/>
          <w:bCs/>
          <w:color w:val="000000"/>
          <w:sz w:val="28"/>
          <w:szCs w:val="28"/>
        </w:rPr>
        <w:t xml:space="preserve">перевозить детей до 12 летнего возраста они должны только с использованием специальных детских </w:t>
      </w:r>
      <w:r>
        <w:rPr>
          <w:rStyle w:val="s1"/>
          <w:b/>
          <w:bCs/>
          <w:color w:val="000000"/>
          <w:sz w:val="28"/>
          <w:szCs w:val="28"/>
        </w:rPr>
        <w:lastRenderedPageBreak/>
        <w:t>удерживающих устройств</w:t>
      </w:r>
      <w:r>
        <w:rPr>
          <w:color w:val="000000"/>
          <w:sz w:val="28"/>
          <w:szCs w:val="28"/>
        </w:rPr>
        <w:t>. Детей в возрасте до 5 лет в легковом автомобиле нужно перевозить в детском кресле либо люльке, соответствующих весу и росту ребенка. Детей в возрасте от 5 до 12 лет необходимо перевозить также с использованием удерживающих устройств или иных средств (бустеров, специальных подушек для сидения, направляющих), позволяющих безопасно пристегнуть ребенка с помощью ремней безопасности, предусмотренных конструкцией транспортного средства. Допускается перевозить детей в возрасте до 12 лет без использования указанных устройств, если рост ребенка превышает 150 сантиметров, а также в автомобиле-такси. За неиспользование детского удерживающего устройства предусмотрен штраф в размере до 4 базовых величин. В случае повторного такого нарушения штраф составит уже от 2 до 8-ми базовых величин.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июля в 01 час ночи в Краснопольском районе 53-летний житель деревни </w:t>
      </w:r>
      <w:proofErr w:type="spellStart"/>
      <w:r>
        <w:rPr>
          <w:color w:val="000000"/>
          <w:sz w:val="28"/>
          <w:szCs w:val="28"/>
        </w:rPr>
        <w:t>Ясенка</w:t>
      </w:r>
      <w:proofErr w:type="spellEnd"/>
      <w:r>
        <w:rPr>
          <w:color w:val="000000"/>
          <w:sz w:val="28"/>
          <w:szCs w:val="28"/>
        </w:rPr>
        <w:t>, находясь в состоянии алкогольного опьянения, управляя автомобилем «Опель», двигаясь по автодороге «</w:t>
      </w:r>
      <w:proofErr w:type="spellStart"/>
      <w:r>
        <w:rPr>
          <w:color w:val="000000"/>
          <w:sz w:val="28"/>
          <w:szCs w:val="28"/>
        </w:rPr>
        <w:t>Ясенка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Травна</w:t>
      </w:r>
      <w:proofErr w:type="spellEnd"/>
      <w:r>
        <w:rPr>
          <w:color w:val="000000"/>
          <w:sz w:val="28"/>
          <w:szCs w:val="28"/>
        </w:rPr>
        <w:t xml:space="preserve">», не выбрал безопасную скорость движения, на закруглении дороги не справился с управлением автомобиля, съехал в кювет и врезался в придорожное дерево. В результате ДТП 14-летний подросток, проезжавший автомобиле в качестве пассажира погиб на месте, не был пристегнут ремнем безопасности. Водитель и второй пассажир, 36-летний житель </w:t>
      </w:r>
      <w:proofErr w:type="spellStart"/>
      <w:r>
        <w:rPr>
          <w:color w:val="000000"/>
          <w:sz w:val="28"/>
          <w:szCs w:val="28"/>
        </w:rPr>
        <w:t>Ясенки</w:t>
      </w:r>
      <w:proofErr w:type="spellEnd"/>
      <w:r>
        <w:rPr>
          <w:color w:val="000000"/>
          <w:sz w:val="28"/>
          <w:szCs w:val="28"/>
        </w:rPr>
        <w:t>, с тяжелыми травмами доставлены в реанимационное отделение больницы.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Вероятность пешеходу стать участником ДТП значительно возрастает с наступлением осенне-зимнего периода. Как показали исследования, </w:t>
      </w:r>
      <w:r>
        <w:rPr>
          <w:rStyle w:val="s1"/>
          <w:b/>
          <w:bCs/>
          <w:color w:val="000000"/>
          <w:sz w:val="28"/>
          <w:szCs w:val="28"/>
        </w:rPr>
        <w:t xml:space="preserve">применение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световозвращателей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пешеходами</w:t>
      </w:r>
      <w:r>
        <w:rPr>
          <w:color w:val="000000"/>
          <w:sz w:val="28"/>
          <w:szCs w:val="28"/>
        </w:rPr>
        <w:t>снижает</w:t>
      </w:r>
      <w:proofErr w:type="spellEnd"/>
      <w:r>
        <w:rPr>
          <w:color w:val="000000"/>
          <w:sz w:val="28"/>
          <w:szCs w:val="28"/>
        </w:rPr>
        <w:t xml:space="preserve"> риск наезда автомобиля на пешеходов в темное время суток на 85 %. Владельцам гужевых повозок также необходимо проверить наличие </w:t>
      </w:r>
      <w:proofErr w:type="spellStart"/>
      <w:r>
        <w:rPr>
          <w:color w:val="000000"/>
          <w:sz w:val="28"/>
          <w:szCs w:val="28"/>
        </w:rPr>
        <w:t>световозвращателей</w:t>
      </w:r>
      <w:proofErr w:type="spellEnd"/>
      <w:r>
        <w:rPr>
          <w:color w:val="000000"/>
          <w:sz w:val="28"/>
          <w:szCs w:val="28"/>
        </w:rPr>
        <w:t>. Велосипедистам рекомендуется использовать жилеты повышенной видимости.</w:t>
      </w:r>
    </w:p>
    <w:p w:rsidR="004D18E0" w:rsidRDefault="004D18E0" w:rsidP="004D18E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важно, чтобы </w:t>
      </w:r>
      <w:proofErr w:type="spellStart"/>
      <w:r>
        <w:rPr>
          <w:color w:val="000000"/>
          <w:sz w:val="28"/>
          <w:szCs w:val="28"/>
        </w:rPr>
        <w:t>фликер</w:t>
      </w:r>
      <w:proofErr w:type="spellEnd"/>
      <w:r>
        <w:rPr>
          <w:color w:val="000000"/>
          <w:sz w:val="28"/>
          <w:szCs w:val="28"/>
        </w:rPr>
        <w:t xml:space="preserve"> находился спереди, если это нарукавная повязка лучше всего надевать её на правую руку, но лучший вариант – это две повязки на обоих рукавах. Обозначенный таким образом пешеход даёт возможность водителю своевременно заметить и избежать наезда.</w:t>
      </w:r>
    </w:p>
    <w:p w:rsidR="0025739A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зимних условиях важным фактором обеспечения безопасности движения транспортных средств является </w:t>
      </w:r>
      <w:r>
        <w:rPr>
          <w:rStyle w:val="s1"/>
          <w:b/>
          <w:bCs/>
          <w:color w:val="000000"/>
          <w:sz w:val="28"/>
          <w:szCs w:val="28"/>
        </w:rPr>
        <w:t>правильный выбор автомобильных шин,</w:t>
      </w:r>
      <w:r>
        <w:rPr>
          <w:color w:val="000000"/>
          <w:sz w:val="28"/>
          <w:szCs w:val="28"/>
        </w:rPr>
        <w:t> для обеспечения необходимого сцепления колес с обледенелой или покрытой снегом дорогой.</w:t>
      </w:r>
      <w:proofErr w:type="gramEnd"/>
      <w:r>
        <w:rPr>
          <w:color w:val="000000"/>
          <w:sz w:val="28"/>
          <w:szCs w:val="28"/>
        </w:rPr>
        <w:t xml:space="preserve"> Наиболее опасен гололед, коэффициент сцепления шин с дорогой снижается в 4-6 раз, чем на сухом асфальте. Остановочный путь автомобиля на заснеженной дороге увеличивается примерно в 4 раза, а на обледенелой – в 6-7 раз по сравнению с нормальными условиями.</w:t>
      </w:r>
      <w:r w:rsidR="0025739A">
        <w:rPr>
          <w:color w:val="000000"/>
          <w:sz w:val="28"/>
          <w:szCs w:val="28"/>
        </w:rPr>
        <w:t xml:space="preserve"> </w:t>
      </w:r>
    </w:p>
    <w:p w:rsidR="004D18E0" w:rsidRDefault="004D18E0" w:rsidP="0025739A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Автовладельцам</w:t>
      </w:r>
      <w:proofErr w:type="spellEnd"/>
      <w:r>
        <w:rPr>
          <w:color w:val="000000"/>
          <w:sz w:val="28"/>
          <w:szCs w:val="28"/>
        </w:rPr>
        <w:t xml:space="preserve"> следует знать, что менять летние покрышки на зимние, можно уже при первых заморозках, когда дневная температура не превышает +5,+7 градусов, а по ночам опускается до минусовых отметок.</w:t>
      </w:r>
      <w:proofErr w:type="gramEnd"/>
    </w:p>
    <w:p w:rsidR="00D75034" w:rsidRDefault="00D75034" w:rsidP="004D18E0">
      <w:pPr>
        <w:pStyle w:val="p34"/>
        <w:shd w:val="clear" w:color="auto" w:fill="FFFFFF"/>
        <w:spacing w:before="0" w:beforeAutospacing="0" w:after="0" w:afterAutospacing="0"/>
        <w:ind w:firstLine="708"/>
        <w:rPr>
          <w:rStyle w:val="s4"/>
          <w:i/>
          <w:iCs/>
          <w:color w:val="000000"/>
          <w:sz w:val="28"/>
          <w:szCs w:val="28"/>
        </w:rPr>
      </w:pPr>
    </w:p>
    <w:p w:rsidR="004D18E0" w:rsidRDefault="004D18E0" w:rsidP="0025739A">
      <w:pPr>
        <w:pStyle w:val="p34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rStyle w:val="s4"/>
          <w:i/>
          <w:iCs/>
          <w:color w:val="000000"/>
          <w:sz w:val="28"/>
          <w:szCs w:val="28"/>
        </w:rPr>
        <w:t>УГАИ УВД</w:t>
      </w:r>
      <w:r w:rsidR="00D75034">
        <w:rPr>
          <w:rStyle w:val="s4"/>
          <w:i/>
          <w:iCs/>
          <w:color w:val="000000"/>
          <w:sz w:val="28"/>
          <w:szCs w:val="28"/>
        </w:rPr>
        <w:t xml:space="preserve">    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4"/>
          <w:i/>
          <w:iCs/>
          <w:color w:val="000000"/>
          <w:sz w:val="28"/>
          <w:szCs w:val="28"/>
        </w:rPr>
        <w:t>Могоблисполкома</w:t>
      </w:r>
      <w:proofErr w:type="spellEnd"/>
    </w:p>
    <w:p w:rsidR="00C61355" w:rsidRPr="004D18E0" w:rsidRDefault="00C61355" w:rsidP="004D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355" w:rsidRPr="004D18E0" w:rsidSect="00C6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E0"/>
    <w:rsid w:val="0025739A"/>
    <w:rsid w:val="004D18E0"/>
    <w:rsid w:val="00C61355"/>
    <w:rsid w:val="00D7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18E0"/>
  </w:style>
  <w:style w:type="paragraph" w:customStyle="1" w:styleId="p2">
    <w:name w:val="p2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18E0"/>
  </w:style>
  <w:style w:type="paragraph" w:customStyle="1" w:styleId="p4">
    <w:name w:val="p4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18E0"/>
  </w:style>
  <w:style w:type="character" w:customStyle="1" w:styleId="s4">
    <w:name w:val="s4"/>
    <w:basedOn w:val="a0"/>
    <w:rsid w:val="004D18E0"/>
  </w:style>
  <w:style w:type="paragraph" w:customStyle="1" w:styleId="p12">
    <w:name w:val="p12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18E0"/>
  </w:style>
  <w:style w:type="paragraph" w:customStyle="1" w:styleId="p34">
    <w:name w:val="p34"/>
    <w:basedOn w:val="a"/>
    <w:rsid w:val="004D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7707</Words>
  <Characters>43932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cp:lastPrinted>2017-10-17T10:51:00Z</cp:lastPrinted>
  <dcterms:created xsi:type="dcterms:W3CDTF">2017-10-17T09:57:00Z</dcterms:created>
  <dcterms:modified xsi:type="dcterms:W3CDTF">2017-10-17T11:03:00Z</dcterms:modified>
</cp:coreProperties>
</file>