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7E" w:rsidRPr="0008577E" w:rsidRDefault="0008577E" w:rsidP="0008577E">
      <w:pPr>
        <w:jc w:val="center"/>
        <w:rPr>
          <w:b/>
          <w:color w:val="FF0000"/>
          <w:sz w:val="48"/>
          <w:szCs w:val="48"/>
          <w:u w:val="single"/>
        </w:rPr>
      </w:pPr>
      <w:r w:rsidRPr="0008577E">
        <w:rPr>
          <w:b/>
          <w:color w:val="FF0000"/>
          <w:sz w:val="48"/>
          <w:szCs w:val="48"/>
          <w:u w:val="single"/>
        </w:rPr>
        <w:t>Барьеры общения и их преодоление</w:t>
      </w:r>
    </w:p>
    <w:p w:rsidR="0008577E" w:rsidRDefault="0008577E" w:rsidP="0008577E">
      <w:pPr>
        <w:jc w:val="center"/>
        <w:rPr>
          <w:b/>
          <w:sz w:val="28"/>
        </w:rPr>
      </w:pPr>
    </w:p>
    <w:p w:rsidR="0008577E" w:rsidRDefault="0008577E" w:rsidP="0008577E">
      <w:pPr>
        <w:jc w:val="both"/>
        <w:rPr>
          <w:sz w:val="28"/>
        </w:rPr>
      </w:pPr>
      <w:r w:rsidRPr="0008577E">
        <w:rPr>
          <w:b/>
          <w:color w:val="FF0000"/>
          <w:sz w:val="28"/>
        </w:rPr>
        <w:t>Барьеры общения</w:t>
      </w:r>
      <w:r>
        <w:rPr>
          <w:b/>
          <w:sz w:val="28"/>
        </w:rPr>
        <w:t xml:space="preserve"> – </w:t>
      </w:r>
      <w:r>
        <w:rPr>
          <w:sz w:val="28"/>
        </w:rPr>
        <w:t>это социально-психологические условия, которые влияют на установление взаимоотношений между людьми и их общение.</w:t>
      </w:r>
    </w:p>
    <w:p w:rsidR="0008577E" w:rsidRDefault="0008577E" w:rsidP="0008577E">
      <w:pPr>
        <w:jc w:val="both"/>
        <w:rPr>
          <w:i/>
          <w:sz w:val="28"/>
        </w:rPr>
      </w:pPr>
      <w:r>
        <w:rPr>
          <w:sz w:val="28"/>
        </w:rPr>
        <w:t>Барьеры общения мешают открытому общению людей и пониманию друг друга.</w:t>
      </w:r>
    </w:p>
    <w:p w:rsidR="0008577E" w:rsidRPr="0008577E" w:rsidRDefault="0008577E" w:rsidP="0008577E">
      <w:pPr>
        <w:jc w:val="both"/>
        <w:rPr>
          <w:b/>
          <w:color w:val="FF0000"/>
          <w:sz w:val="28"/>
        </w:rPr>
      </w:pPr>
      <w:r w:rsidRPr="0008577E">
        <w:rPr>
          <w:b/>
          <w:color w:val="FF0000"/>
          <w:sz w:val="28"/>
        </w:rPr>
        <w:t>Выделяют четыре основных вида барьеров общения:</w:t>
      </w:r>
    </w:p>
    <w:p w:rsidR="0008577E" w:rsidRDefault="0008577E" w:rsidP="0008577E">
      <w:pPr>
        <w:numPr>
          <w:ilvl w:val="0"/>
          <w:numId w:val="2"/>
        </w:numPr>
        <w:tabs>
          <w:tab w:val="num" w:pos="1833"/>
        </w:tabs>
        <w:jc w:val="both"/>
        <w:rPr>
          <w:sz w:val="28"/>
        </w:rPr>
      </w:pPr>
      <w:r>
        <w:rPr>
          <w:sz w:val="28"/>
        </w:rPr>
        <w:t>Барьеры понимания – особенности речи (выразительность, интонация), логические барьеры (непонимание речи или отдельных слов).</w:t>
      </w:r>
    </w:p>
    <w:p w:rsidR="0008577E" w:rsidRDefault="0008577E" w:rsidP="0008577E">
      <w:pPr>
        <w:numPr>
          <w:ilvl w:val="0"/>
          <w:numId w:val="2"/>
        </w:numPr>
        <w:tabs>
          <w:tab w:val="num" w:pos="1833"/>
        </w:tabs>
        <w:jc w:val="both"/>
        <w:rPr>
          <w:sz w:val="28"/>
        </w:rPr>
      </w:pPr>
      <w:r>
        <w:rPr>
          <w:sz w:val="28"/>
        </w:rPr>
        <w:t>Барьеры социально-культурного развития – социальные, политические, религиозные и профессиональные уровни развития, приводящие к разной интерпретации понятий и к разным взглядам на жизнь.</w:t>
      </w:r>
    </w:p>
    <w:p w:rsidR="0008577E" w:rsidRDefault="0008577E" w:rsidP="0008577E">
      <w:pPr>
        <w:numPr>
          <w:ilvl w:val="0"/>
          <w:numId w:val="2"/>
        </w:numPr>
        <w:tabs>
          <w:tab w:val="num" w:pos="1833"/>
        </w:tabs>
        <w:jc w:val="both"/>
        <w:rPr>
          <w:sz w:val="28"/>
        </w:rPr>
      </w:pPr>
      <w:r>
        <w:rPr>
          <w:sz w:val="28"/>
        </w:rPr>
        <w:t>Барьеры отношения – неприязнь, недоверие, настороженность – это отношение распространяется и на передаваемую информацию.</w:t>
      </w:r>
    </w:p>
    <w:p w:rsidR="0008577E" w:rsidRDefault="0008577E" w:rsidP="0008577E">
      <w:pPr>
        <w:numPr>
          <w:ilvl w:val="0"/>
          <w:numId w:val="2"/>
        </w:numPr>
        <w:tabs>
          <w:tab w:val="num" w:pos="1833"/>
        </w:tabs>
        <w:jc w:val="both"/>
        <w:rPr>
          <w:sz w:val="28"/>
        </w:rPr>
      </w:pPr>
      <w:r>
        <w:rPr>
          <w:sz w:val="28"/>
        </w:rPr>
        <w:t>Барьеры психологические – неуверенность в себе, низкая самооценка, застенчивость, комплексы неполноценности, агрессивность.</w:t>
      </w:r>
    </w:p>
    <w:p w:rsidR="0008577E" w:rsidRPr="0008577E" w:rsidRDefault="0008577E" w:rsidP="0008577E">
      <w:pPr>
        <w:jc w:val="both"/>
        <w:rPr>
          <w:b/>
          <w:color w:val="FF0000"/>
          <w:sz w:val="28"/>
        </w:rPr>
      </w:pPr>
      <w:r w:rsidRPr="0008577E">
        <w:rPr>
          <w:b/>
          <w:color w:val="FF0000"/>
          <w:sz w:val="28"/>
        </w:rPr>
        <w:t>Преодоление барьеров общения:</w:t>
      </w:r>
    </w:p>
    <w:p w:rsidR="0008577E" w:rsidRDefault="0008577E" w:rsidP="0008577E">
      <w:pPr>
        <w:ind w:left="-567"/>
        <w:jc w:val="both"/>
        <w:rPr>
          <w:sz w:val="28"/>
        </w:rPr>
      </w:pPr>
      <w:r>
        <w:rPr>
          <w:sz w:val="28"/>
        </w:rPr>
        <w:t>Свести к минимуму или нейтрализовать барьеры общения можно с помощью следующих правил:</w:t>
      </w:r>
    </w:p>
    <w:p w:rsidR="0008577E" w:rsidRDefault="0008577E" w:rsidP="0008577E">
      <w:pPr>
        <w:numPr>
          <w:ilvl w:val="0"/>
          <w:numId w:val="3"/>
        </w:numPr>
        <w:tabs>
          <w:tab w:val="num" w:pos="1788"/>
        </w:tabs>
        <w:jc w:val="both"/>
        <w:rPr>
          <w:sz w:val="28"/>
        </w:rPr>
      </w:pPr>
      <w:r>
        <w:rPr>
          <w:sz w:val="28"/>
        </w:rPr>
        <w:t>Сформировать положительное впечатление о себе. Это возможно при условии, что информация не только принята, но и понята – подробно отвечать на все вопросы; объяснять слова и термины, которые могут быть неясны; вести себя дружелюбно, улыбаться, проявлять внимание и гостеприимство.</w:t>
      </w:r>
    </w:p>
    <w:p w:rsidR="0008577E" w:rsidRDefault="0008577E" w:rsidP="0008577E">
      <w:pPr>
        <w:numPr>
          <w:ilvl w:val="0"/>
          <w:numId w:val="3"/>
        </w:numPr>
        <w:tabs>
          <w:tab w:val="num" w:pos="1788"/>
        </w:tabs>
        <w:jc w:val="both"/>
        <w:rPr>
          <w:sz w:val="28"/>
        </w:rPr>
      </w:pPr>
      <w:r>
        <w:rPr>
          <w:sz w:val="28"/>
        </w:rPr>
        <w:t>Проявлять искрений интерес к собеседнику и передаваемой им информации  (внимательное, активное слушание, уточняющие вопросы и т.п.)</w:t>
      </w:r>
    </w:p>
    <w:p w:rsidR="0008577E" w:rsidRDefault="0008577E" w:rsidP="0008577E">
      <w:pPr>
        <w:numPr>
          <w:ilvl w:val="0"/>
          <w:numId w:val="3"/>
        </w:numPr>
        <w:tabs>
          <w:tab w:val="num" w:pos="1788"/>
        </w:tabs>
        <w:jc w:val="both"/>
        <w:rPr>
          <w:sz w:val="28"/>
        </w:rPr>
      </w:pPr>
      <w:r>
        <w:rPr>
          <w:sz w:val="28"/>
        </w:rPr>
        <w:t>Снимать психологическую защиту и психологические барьеры на подсознательном уровне:</w:t>
      </w:r>
    </w:p>
    <w:p w:rsidR="0008577E" w:rsidRDefault="0008577E" w:rsidP="0008577E">
      <w:pPr>
        <w:jc w:val="both"/>
        <w:rPr>
          <w:sz w:val="28"/>
        </w:rPr>
      </w:pPr>
      <w:r>
        <w:rPr>
          <w:sz w:val="28"/>
        </w:rPr>
        <w:t>а) чаще произносить имя (или имя и отчество) собеседника – это активирует приятные воспоминания детства, мостик к положительным эмоциям, сигнализирует о принятии человека как личности.</w:t>
      </w:r>
    </w:p>
    <w:p w:rsidR="0008577E" w:rsidRDefault="0008577E" w:rsidP="0008577E">
      <w:pPr>
        <w:jc w:val="both"/>
        <w:rPr>
          <w:sz w:val="28"/>
        </w:rPr>
      </w:pPr>
      <w:r>
        <w:rPr>
          <w:sz w:val="28"/>
        </w:rPr>
        <w:t>б) при общении улыбаться – так как улыбка говорит о доброжелательности, дружелюбии</w:t>
      </w:r>
    </w:p>
    <w:p w:rsidR="0008577E" w:rsidRDefault="0008577E" w:rsidP="0008577E">
      <w:pPr>
        <w:jc w:val="both"/>
        <w:rPr>
          <w:sz w:val="28"/>
        </w:rPr>
      </w:pPr>
      <w:r>
        <w:rPr>
          <w:sz w:val="28"/>
        </w:rPr>
        <w:t>в) чаще произносить комплименты в адрес собеседника, организации, которую он представляет</w:t>
      </w:r>
    </w:p>
    <w:p w:rsidR="0008577E" w:rsidRDefault="0008577E" w:rsidP="0008577E">
      <w:pPr>
        <w:jc w:val="both"/>
        <w:rPr>
          <w:sz w:val="28"/>
        </w:rPr>
      </w:pPr>
      <w:r>
        <w:rPr>
          <w:sz w:val="28"/>
        </w:rPr>
        <w:t>г) определить ведущую систему восприятия собеседника, подстроиться под нее в процессе общения (делать акцент на его любимые слова, жесты, образы и т.п.)</w:t>
      </w:r>
    </w:p>
    <w:p w:rsidR="0008577E" w:rsidRDefault="0008577E" w:rsidP="0008577E">
      <w:pPr>
        <w:jc w:val="both"/>
        <w:rPr>
          <w:sz w:val="28"/>
        </w:rPr>
      </w:pPr>
    </w:p>
    <w:p w:rsidR="0008577E" w:rsidRPr="0008577E" w:rsidRDefault="0008577E" w:rsidP="0008577E">
      <w:pPr>
        <w:jc w:val="center"/>
        <w:rPr>
          <w:b/>
          <w:color w:val="FF0000"/>
          <w:sz w:val="48"/>
          <w:szCs w:val="48"/>
        </w:rPr>
      </w:pPr>
      <w:r w:rsidRPr="0008577E">
        <w:rPr>
          <w:b/>
          <w:color w:val="FF0000"/>
          <w:sz w:val="48"/>
          <w:szCs w:val="48"/>
        </w:rPr>
        <w:lastRenderedPageBreak/>
        <w:t>Рекомендации по развитию навыков бесконфликтного общения</w:t>
      </w:r>
    </w:p>
    <w:p w:rsidR="0008577E" w:rsidRDefault="0008577E" w:rsidP="0008577E">
      <w:pPr>
        <w:pStyle w:val="a3"/>
        <w:ind w:left="-567" w:firstLine="567"/>
      </w:pPr>
    </w:p>
    <w:p w:rsidR="0008577E" w:rsidRDefault="0008577E" w:rsidP="0008577E">
      <w:pPr>
        <w:pStyle w:val="a3"/>
        <w:ind w:left="-567" w:firstLine="567"/>
      </w:pPr>
      <w:r>
        <w:t>1 Что бы избавиться от мрачного или злого выражения лица, утром перед зеркалом «показать себе язык», улыбнуться. Именно такое веселое и доброжелательное выражение лица должно быть в течени</w:t>
      </w:r>
      <w:proofErr w:type="gramStart"/>
      <w:r>
        <w:t>и</w:t>
      </w:r>
      <w:proofErr w:type="gramEnd"/>
      <w:r>
        <w:t xml:space="preserve"> дня, тогда все дела будут складываться более удачно, так как вы получили положительную установку на день.</w:t>
      </w:r>
    </w:p>
    <w:p w:rsidR="0008577E" w:rsidRDefault="0008577E" w:rsidP="0008577E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2 Деликатно </w:t>
      </w:r>
      <w:proofErr w:type="gramStart"/>
      <w:r>
        <w:rPr>
          <w:sz w:val="28"/>
        </w:rPr>
        <w:t>приглядываться</w:t>
      </w:r>
      <w:proofErr w:type="gramEnd"/>
      <w:r>
        <w:rPr>
          <w:sz w:val="28"/>
        </w:rPr>
        <w:t xml:space="preserve"> к лицам случайных попутчиков в транспорте, пытаясь читать их настроение; представьте, как бы изменились их лица в веселье, печали и т.п.</w:t>
      </w:r>
    </w:p>
    <w:p w:rsidR="0008577E" w:rsidRDefault="0008577E" w:rsidP="0008577E">
      <w:pPr>
        <w:pStyle w:val="a3"/>
        <w:ind w:left="-567" w:firstLine="567"/>
      </w:pPr>
      <w:r>
        <w:t>3</w:t>
      </w:r>
      <w:proofErr w:type="gramStart"/>
      <w:r>
        <w:t xml:space="preserve"> Е</w:t>
      </w:r>
      <w:proofErr w:type="gramEnd"/>
      <w:r>
        <w:t>сли вы не умеете ответить «нет» не обижая других и из-за этого часто попадаете в зависимость от людей или постоянно с ними конфликтуете, то развивайте в себе актерские навыки, способность чуть-чуть дурачиться, создавайте паузу, за время которой складывается наилучшая формулировка ответа.</w:t>
      </w:r>
    </w:p>
    <w:p w:rsidR="0008577E" w:rsidRDefault="0008577E" w:rsidP="0008577E">
      <w:pPr>
        <w:ind w:left="-567" w:firstLine="567"/>
        <w:jc w:val="both"/>
        <w:rPr>
          <w:sz w:val="28"/>
        </w:rPr>
      </w:pPr>
      <w:r>
        <w:rPr>
          <w:sz w:val="28"/>
        </w:rPr>
        <w:t>4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>истематически практикуйте свое умение вступать в контакт с незнакомыми людьми (особенно с неприветливыми) например – спрашивайте дорогу. Стремитесь при этом задавать вопросы таким тоном, чтобы человеку было приятно вам ответить.</w:t>
      </w:r>
    </w:p>
    <w:p w:rsidR="0008577E" w:rsidRDefault="0008577E" w:rsidP="0008577E">
      <w:pPr>
        <w:ind w:left="-567" w:firstLine="567"/>
        <w:jc w:val="both"/>
        <w:rPr>
          <w:sz w:val="28"/>
        </w:rPr>
      </w:pPr>
      <w:r>
        <w:rPr>
          <w:sz w:val="28"/>
        </w:rPr>
        <w:t>5</w:t>
      </w:r>
      <w:proofErr w:type="gramStart"/>
      <w:r>
        <w:rPr>
          <w:sz w:val="28"/>
        </w:rPr>
        <w:t xml:space="preserve"> З</w:t>
      </w:r>
      <w:proofErr w:type="gramEnd"/>
      <w:r>
        <w:rPr>
          <w:sz w:val="28"/>
        </w:rPr>
        <w:t xml:space="preserve">аранее продумав какую-нибудь нейтральную тему, заговорите с человеком с которым находитесь в конфликтных отношениях. Попытайтесь вести беседу так, чтобы с вашей стороны отсутствовали недоброжелательность. Старайтесь смотреть в глаза собеседнику. </w:t>
      </w:r>
    </w:p>
    <w:p w:rsidR="0008577E" w:rsidRDefault="0008577E" w:rsidP="0008577E">
      <w:pPr>
        <w:ind w:left="-567" w:firstLine="567"/>
        <w:jc w:val="both"/>
        <w:rPr>
          <w:sz w:val="28"/>
        </w:rPr>
      </w:pPr>
      <w:r>
        <w:rPr>
          <w:sz w:val="28"/>
        </w:rPr>
        <w:t>6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>пражняйтесь перед зеркалом (диалог с собой, пересказ историй, анекдотов) с целью устранить излишнюю жестикуляцию, привычные не эстетические движения, угрюмое выражение лица и прочие недостатки.</w:t>
      </w:r>
    </w:p>
    <w:p w:rsidR="0008577E" w:rsidRDefault="0008577E" w:rsidP="0008577E">
      <w:pPr>
        <w:jc w:val="both"/>
        <w:rPr>
          <w:sz w:val="28"/>
        </w:rPr>
      </w:pPr>
    </w:p>
    <w:p w:rsidR="002644B0" w:rsidRPr="0008577E" w:rsidRDefault="0008577E" w:rsidP="000857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С. С. </w:t>
      </w:r>
      <w:proofErr w:type="spellStart"/>
      <w:r>
        <w:rPr>
          <w:sz w:val="28"/>
          <w:szCs w:val="28"/>
        </w:rPr>
        <w:t>Рудик</w:t>
      </w:r>
      <w:proofErr w:type="spellEnd"/>
    </w:p>
    <w:sectPr w:rsidR="002644B0" w:rsidRPr="0008577E" w:rsidSect="000857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43753"/>
    <w:multiLevelType w:val="multilevel"/>
    <w:tmpl w:val="D076EAC6"/>
    <w:lvl w:ilvl="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75362BE"/>
    <w:multiLevelType w:val="multilevel"/>
    <w:tmpl w:val="FD9E3B84"/>
    <w:lvl w:ilvl="0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27F2723"/>
    <w:multiLevelType w:val="multilevel"/>
    <w:tmpl w:val="F028EAA2"/>
    <w:lvl w:ilvl="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77E"/>
    <w:rsid w:val="0008577E"/>
    <w:rsid w:val="0026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8577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857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2961</Characters>
  <Application>Microsoft Office Word</Application>
  <DocSecurity>0</DocSecurity>
  <Lines>24</Lines>
  <Paragraphs>6</Paragraphs>
  <ScaleCrop>false</ScaleCrop>
  <Company>БГЛК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БГЛК</dc:creator>
  <cp:keywords/>
  <dc:description/>
  <cp:lastModifiedBy>БГЛК</cp:lastModifiedBy>
  <cp:revision>2</cp:revision>
  <dcterms:created xsi:type="dcterms:W3CDTF">2016-10-17T08:28:00Z</dcterms:created>
  <dcterms:modified xsi:type="dcterms:W3CDTF">2016-10-17T08:34:00Z</dcterms:modified>
</cp:coreProperties>
</file>