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CF" w:rsidRDefault="00901FCF" w:rsidP="00901FCF">
      <w:pPr>
        <w:rPr>
          <w:rFonts w:ascii="Times New Roman" w:hAnsi="Times New Roman" w:cs="Times New Roman"/>
          <w:b/>
          <w:sz w:val="32"/>
        </w:rPr>
      </w:pPr>
      <w:r w:rsidRPr="009772F5">
        <w:rPr>
          <w:rFonts w:ascii="Times New Roman" w:hAnsi="Times New Roman" w:cs="Times New Roman"/>
          <w:b/>
          <w:sz w:val="32"/>
        </w:rPr>
        <w:t>ДИРЕКТИВА ПРЕЗИДЕНТА РЕСПУБЛИКИ БЕЛАРУСЬ</w:t>
      </w:r>
      <w:r w:rsidR="009772F5" w:rsidRPr="009772F5">
        <w:rPr>
          <w:rFonts w:ascii="Times New Roman" w:hAnsi="Times New Roman" w:cs="Times New Roman"/>
          <w:b/>
          <w:sz w:val="32"/>
        </w:rPr>
        <w:t xml:space="preserve"> № 4</w:t>
      </w:r>
    </w:p>
    <w:p w:rsidR="009772F5" w:rsidRPr="009772F5" w:rsidRDefault="009772F5" w:rsidP="00901FCF">
      <w:pPr>
        <w:rPr>
          <w:rFonts w:ascii="Times New Roman" w:hAnsi="Times New Roman" w:cs="Times New Roman"/>
          <w:b/>
          <w:sz w:val="32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b/>
          <w:sz w:val="28"/>
          <w:szCs w:val="28"/>
        </w:rPr>
      </w:pPr>
      <w:r w:rsidRPr="009772F5">
        <w:rPr>
          <w:rFonts w:ascii="Times New Roman" w:hAnsi="Times New Roman" w:cs="Times New Roman"/>
          <w:b/>
          <w:sz w:val="28"/>
          <w:szCs w:val="28"/>
        </w:rPr>
        <w:t xml:space="preserve">31 декабря 2010 г. </w:t>
      </w:r>
    </w:p>
    <w:p w:rsidR="00901FCF" w:rsidRPr="009772F5" w:rsidRDefault="00901FCF" w:rsidP="00901FCF">
      <w:pPr>
        <w:rPr>
          <w:rFonts w:ascii="Times New Roman" w:hAnsi="Times New Roman" w:cs="Times New Roman"/>
        </w:rPr>
      </w:pPr>
    </w:p>
    <w:p w:rsidR="00901FCF" w:rsidRPr="009772F5" w:rsidRDefault="009772F5" w:rsidP="00901FCF">
      <w:pPr>
        <w:rPr>
          <w:rFonts w:ascii="Times New Roman" w:hAnsi="Times New Roman" w:cs="Times New Roman"/>
          <w:b/>
          <w:sz w:val="28"/>
          <w:szCs w:val="28"/>
        </w:rPr>
      </w:pPr>
      <w:r w:rsidRPr="009772F5">
        <w:rPr>
          <w:rFonts w:ascii="Times New Roman" w:hAnsi="Times New Roman" w:cs="Times New Roman"/>
          <w:b/>
          <w:sz w:val="28"/>
          <w:szCs w:val="28"/>
        </w:rPr>
        <w:t>«</w:t>
      </w:r>
      <w:r w:rsidR="00901FCF" w:rsidRPr="009772F5">
        <w:rPr>
          <w:rFonts w:ascii="Times New Roman" w:hAnsi="Times New Roman" w:cs="Times New Roman"/>
          <w:b/>
          <w:sz w:val="28"/>
          <w:szCs w:val="28"/>
        </w:rPr>
        <w:t>О развитии предпринимательской инициативы и стимулировании деловой активности в Республике Беларусь</w:t>
      </w:r>
      <w:r w:rsidRPr="009772F5">
        <w:rPr>
          <w:rFonts w:ascii="Times New Roman" w:hAnsi="Times New Roman" w:cs="Times New Roman"/>
          <w:b/>
          <w:sz w:val="28"/>
          <w:szCs w:val="28"/>
        </w:rPr>
        <w:t>»</w:t>
      </w:r>
    </w:p>
    <w:p w:rsidR="00901FCF" w:rsidRDefault="00901FCF" w:rsidP="00901FCF">
      <w:pPr>
        <w:rPr>
          <w:rFonts w:ascii="Times New Roman" w:hAnsi="Times New Roman" w:cs="Times New Roman"/>
        </w:rPr>
      </w:pPr>
    </w:p>
    <w:p w:rsidR="009772F5" w:rsidRPr="009772F5" w:rsidRDefault="009772F5" w:rsidP="00901FCF">
      <w:pPr>
        <w:rPr>
          <w:rFonts w:ascii="Times New Roman" w:hAnsi="Times New Roman" w:cs="Times New Roman"/>
        </w:rPr>
      </w:pPr>
    </w:p>
    <w:p w:rsidR="00901FCF" w:rsidRPr="009772F5" w:rsidRDefault="00901FCF" w:rsidP="009772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Наша страна славится трудолюбивыми, образованными и талантливыми людьми. Своей деятельностью они способны не только значительно повысить благосостояние и качество жизни жителей Беларуси, но и обеспечить экономический рост, безопасность нашего государства.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Создание благоприятных условий для предпринимательской деятельности является одним из основных стратегических факторов устойчивого социально-экономического развития республики.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Раскрепощение деловой инициативы и творческого потенциала граждан способствует формированию развитой конкурентной среды, внедрению новых производственных и управленческих технологий, развитию инновационной деятельности, созданию новых рабочих мест, насыщению рынка товарами и услугами, увеличению налоговых поступлений в бюджет государства, повышению благосостояния и качества жизни.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В последние годы в социально-экономическом развитии Республики Беларусь произошли очевидные позитивные изменения в области определения правил ведения бизнеса, направленные на улучшение делового климата и повышение инвестиционной привлекательности нашего государства.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Последовательно реализуются меры по либерализации условий осуществления хозяйственной деятельности, устранению излишнего вмешательства государственных органов в деятельность юридических лиц и индивидуальных предпринимателей, упразднению необоснованных административных барьеров для развития деловой инициативы. Новое значение приобретает диалог власти и бизнеса по выработке решений в сфере развития экономики и стимулированию деловой активности.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Вместе с тем для обеспечения динамичного развития белорусской экономики предстоит немало сделать по дальнейшей либерализации хозяйственной деятельности.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Со стороны государства требуется принятие комплекса мер, которые могли бы существенно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поднять роль предпринимательства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, реально повысить его вклад в формирование темпов экономического роста, обеспечение высокой </w:t>
      </w:r>
      <w:r w:rsidRPr="009772F5">
        <w:rPr>
          <w:rFonts w:ascii="Times New Roman" w:hAnsi="Times New Roman" w:cs="Times New Roman"/>
          <w:sz w:val="28"/>
          <w:szCs w:val="28"/>
        </w:rPr>
        <w:lastRenderedPageBreak/>
        <w:t>эффективности функционирования белорусской экономики на основе максимального использования частной инициативы.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Не случайно одним из приоритетных направлений социально-экономического развития Республики Беларусь в предстоящем пятилетии является развитие человеческого потенциала, инициативы и предпринимательства. Это означает формирование полноценного партнерства частной и государственной форм собственности, что достигается совершенствованием делового климата для всех субъектов предпринимательской деятельности (государственных и частных, отечественных и иностранных) и в конечном итоге – созданием </w:t>
      </w:r>
      <w:proofErr w:type="spellStart"/>
      <w:r w:rsidRPr="009772F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772F5">
        <w:rPr>
          <w:rFonts w:ascii="Times New Roman" w:hAnsi="Times New Roman" w:cs="Times New Roman"/>
          <w:sz w:val="28"/>
          <w:szCs w:val="28"/>
        </w:rPr>
        <w:t xml:space="preserve"> деловой среды.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Главный принцип в этой сфере: конкуренция – везде, где возможно, государственное регулирование – там, где необходимо.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В целях дальнейшей либерализации белорусской экономики, повышения ее конкурентоспособности и создания благоприятных условий для динамичного и устойчивого развития: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1. Обеспечить дальнейшее развитие добросовестной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конкуренции субъектов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независимо от формы собственности. В этих целях: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1.1. необходимо: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осуществить переход к рыночным механизмам ценообразования, способствующим повышению качества и конкурентоспособности товаров (работ, услуг);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исключить вмешательство органов государственного управления в процесс ценообразования субъектов предпринимательской деятельности;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отменить ограничение надбавок в оптовой и розничной торговле и обязательное составление экономического обоснования уровня применяемых цен (тарифов) на товары (работы, услуги);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сохранить государственное регулирование цен только на продукцию организаций-монополистов и социально значимые товары (работы, услуги), определяющие жизненный уровень населения;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1.2. не допускать установления межобластных и иных региональных ограничений при осуществлении торговли товарами, выполнении работ (оказании услуг);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1.3. проводить открытую конкурентную и антимонопольную политику, направленную на предотвращение монополистической деятельности и недобросовестной конкуренции, достижение эффективного функционирования товарных рынков;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1.4. обеспечить введение в Республике Беларусь возможности электронной государственной регистрации юридических лиц и индивидуальных предпринимателей, в том числе создание </w:t>
      </w:r>
      <w:proofErr w:type="spellStart"/>
      <w:r w:rsidRPr="009772F5">
        <w:rPr>
          <w:rFonts w:ascii="Times New Roman" w:hAnsi="Times New Roman" w:cs="Times New Roman"/>
          <w:sz w:val="28"/>
          <w:szCs w:val="28"/>
        </w:rPr>
        <w:t>веб-портала</w:t>
      </w:r>
      <w:proofErr w:type="spellEnd"/>
      <w:r w:rsidRPr="009772F5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регистра юридических лиц и индивидуальных предпринимателей Республики Беларусь.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 Принимать самые серьезные меры по защите и развитию частной собственности. Создавать условия для беспрепятственного осуществления предпринимательской деятельности, в том числе: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2.1. гарантировать добросовестным приобретателям имущества сохранение прав собственности и пользования этим имуществом. При этом: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исключить принятие (издание) нормативных правовых актов, предусматривающих возможность конфискации имущества при совершении административных правонарушений, если эти правонарушения не связаны с незаконным оборотом такого имущества;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запретить конфискацию, иное изъятие имущества у субъектов предпринимательской деятельности, являющихся его добросовестными приобретателями. При наличии спора о добросовестности приобретателя данную категорию дел рассматривать в судах в первоочередном порядке;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2F5">
        <w:rPr>
          <w:rFonts w:ascii="Times New Roman" w:hAnsi="Times New Roman" w:cs="Times New Roman"/>
          <w:sz w:val="28"/>
          <w:szCs w:val="28"/>
        </w:rPr>
        <w:t>запретить действия, направленные на лишение (прекращение) имущественных прав субъектов предпринимательской деятельности, в том числе принудительное списание денежных средств со счетов (за исключением взыскания налогов, сборов (пошлин), иных платежей в бюджет, государственные внебюджетные фонды или платежей, осуществляемых в соответствии с международными договорами Республики Беларусь), при отсутствии вступившего в законную силу решения (постановления) суда;</w:t>
      </w:r>
      <w:proofErr w:type="gramEnd"/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гарантировать необратимость приватизации государственного имущества при условии соблюдения субъектом приватизации требований законодательства;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2.2. обеспечить упрощение порядка предоставления земельных участков субъектам предпринимательской деятельности;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2.3. предоставлять субъектам предпринимательской деятельности, осуществляющим инвестиционные проекты по созданию объектов придорожного сервиса, льготы по земельному налогу (арендной плате за земельные участки) в течение двух лет после окончания строительства таких объектов, другие льготы, аналогичные установленным для организаций, осуществляющих производственную деятельность в сельской местности, малых населенных пунктах;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2.4. освободить: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lastRenderedPageBreak/>
        <w:t>инвесторов от уплаты земельного налога (арендной платы) за земельные участки, занятые под строительство объектов, на период срока строительства таких объектов, а также проведения проектных работ;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юридические лица и индивидуальных предпринимателей от внесения платы за право заключения договора аренды земельного участка при передаче в залог капитального строения (здания, сооружения), незавершенного законсервированного капитального строения, расположенного на арендованном земельном участке, плата за право заключения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аренды которого не взималась;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2.5. обеспечить по предложениям местных исполнительных и распорядительных органов отчуждение инвесторам (при реализации ими инвестиционных проектов) за одну базовую величину находящихся в государственной собственности и не использовавшихся более двух лет объектов недвижимости и не завершенных строительством объектов;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2.6. предоставить право преимущественного приобретения находящегося в государственной собственности имущества (кроме земельных участков) субъектам предпринимательской деятельности, арендующим данное имущество не менее трех лет, с рассрочкой платежа на пять лет.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Стоимость при продаже арендатору объекта аренды, находящегося в государственной собственности (кроме земельных участков), должна быть уменьшена на затраты, понесенные арендатором на улучшение состояния и потребительских качеств такого объекта, если указанные улучшения учтены при определении оценочной стоимости и арендатору не возмещались эти затраты;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2.7. законодательно закрепить, что осуществление арендатором неотделимых улучшений арендованного государственного имущества не является основанием для увеличения арендной платы этому арендатору;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2.8. создать в течение 2011 года единую информационную базу о неиспользуемом государственном имуществе, предназначенном для продажи и сдачи в аренду, и обеспечить к ней свободный и бесплатный доступ всем пользователям глобальной компьютерной сети Интернет.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 Ликвидировать излишние административные барьеры при взаимодействии между государственными органами и юридическими лицами, гражданами. Для этого: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3.1. кардинально сократить количество административных процедур, осуществляемых в отношении субъектов предпринимательской деятельности, в том числе посредством обеспечения реализации принципа «одно окно»;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3.2. не допускать установления и осуществления в отношении юридических лиц и индивидуальных предпринимателей административных процедур, не предусмотренных в законах и международных договорах Республики Беларусь, решениях Главы государства и Правительства Республики Беларусь;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3.3. обеспечить максимальное расширение сферы применения электронного документооборота: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в области осуществления административных процедур в отношении юридических лиц и индивидуальных предпринимателей на бесплатной основе;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в системе уплаты налогов, сборов (пошлин) и иных обязательных платежей в бюджет и государственные внебюджетные фонды, минимизировав затраты плательщиков с учетом создания и развития Национальным банком Республики Беларусь государственной системы управления открытыми ключами проверки электронной цифровой подписи;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при осуществлении хозяйственного судопроизводства;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3.4. создать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интернет-ресурс административных процедур, совершаемых в отношении юридических лиц и индивидуальных предпринимателей, обеспечив возможность бесплатного получения форм документов, требуемых для осуществления этих процедур;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3.5. перейти преимущественно к декларированию соответствия товаров обязательным требованиям безопасности и качества непосредственно изготовителями, импортерами и продавцами с полным возложением на них ответственности за безопасность и качество товаров;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3.6. признавать в Республике Беларусь выданные в государствах – участниках Таможенного союза и странах, с которыми заключены соответствующие международные договоры, сертификаты соответствия и другие документы, подтверждающие соответствие продукции обязательным требованиям.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4. Завершить гармонизацию налоговой системы Республики Беларусь с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в европейских странах. Придать налоговому законодательству характер, стимулирующий добросовестное исполнение налоговых обязательств и деловую инициативу. Расширить применение в Республике Беларусь международных стандартов в бухгалтерском учете, радикально сократить финансовую отчетность. В этих целях: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4.1. обеспечить проведение на постоянной основе работы по снижению налоговой нагрузки, включая вопросы распределения пенсионной страховой нагрузки между нанимателями и работниками;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4.2. обеспечить введение в налоговой системе механизмов, позволяющих плательщикам, получившим убытки (в том числе в начале деятельности), минимизировать их за счет будущей прибыли;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4.3. формировать инновационные фонды исключительно за счет отчислений организаций, находящихся в подчинении (входящих в состав, имеющих долю государственной собственности в уставных фондах) государственных органов и государственных организаций, подчиненных Правительству Республики Беларусь;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4.4. принимать меры по совершенствованию сферы применения упрощенной системы налогообложения, предусмотрев на 2011 год ее применение при размере валовой выручки не более 12 млрд. рублей нарастающим итогом в течение календарного года. Регулярно пересматривать предельные размеры выручки в последующие годы;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4.5. предоставить право </w:t>
      </w:r>
      <w:proofErr w:type="spellStart"/>
      <w:r w:rsidRPr="009772F5">
        <w:rPr>
          <w:rFonts w:ascii="Times New Roman" w:hAnsi="Times New Roman" w:cs="Times New Roman"/>
          <w:sz w:val="28"/>
          <w:szCs w:val="28"/>
        </w:rPr>
        <w:t>микроорганизациям</w:t>
      </w:r>
      <w:proofErr w:type="spellEnd"/>
      <w:r w:rsidRPr="009772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упрощенную систему налогообложения с уплатой налога на добавленную стоимость, вести упрощенный учет уплаты указанного налога без обязательного ведения бухгалтерского учета в общеустановленном порядке;</w:t>
      </w:r>
      <w:r w:rsidRPr="009772F5">
        <w:rPr>
          <w:rFonts w:ascii="Times New Roman" w:hAnsi="Times New Roman" w:cs="Times New Roman"/>
          <w:sz w:val="28"/>
          <w:szCs w:val="28"/>
        </w:rPr>
        <w:cr/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4.6. обеспечить существенное сокращение перечня обязательных для применения первичных учетных документов и количества реквизитов в них;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4.7. увеличить предельный размер выручки от реализации товаров (работ, услуг) для субъектов предпринимательской деятельности, подлежащих обязательному аудиту по критерию объема выручки;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4.8. обеспечить применение в Республике Беларусь на широкой основе международных стандартов финансовой отчетности в бухгалтерском учете;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4.9. отменить требования для субъектов предпринимательской деятельности по обязательной сдаче наличной выручки в банк, согласованию лимитов остатка в кассе, а для субъектов малого предпринимательства – также и по целевому использованию наличной выручки.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 Придать контрольной (надзорной) деятельности предупредительный характер, перейти к преимущественному использованию профилактических мер, направленных на предотвращение правонарушений при осуществлении предпринимательской деятельности. Для этого: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5.1. обеспечить защиту права руководителей субъектов предпринимательской деятельности на деловой риск;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5.2. установить, что: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5.2.1. проверки не должны нарушать производственно-хозяйственную деятельность проверяемых субъектов предпринимательской деятельности. Любое приостановление деятельности может: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осуществляться только в определенных законодательными актами случаях специально уполномоченным контролирующим (надзорным) органом или судом исключительно в целях обеспечения национальной безопасности, охраны жизни и здоровья граждан, охраны окружающей среды;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продлеваться исключительно по решению суда;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5.2.2. плановые проверки в отношении добросовестно исполняющих обязательства перед бюджетом и не имеющих фактов нарушений законодательства субъектов предпринимательской деятельности должны проводиться не чаще одного раза в пять лет;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5.3. контролирующим (надзорным) органам при осуществлении в отношении субъектов предпринимательской деятельности мониторингов и других аналогичных мероприятий, не являющихся проверками, запрещается использовать полномочия, предоставленные данным органам для проведения проверок;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2F5">
        <w:rPr>
          <w:rFonts w:ascii="Times New Roman" w:hAnsi="Times New Roman" w:cs="Times New Roman"/>
          <w:sz w:val="28"/>
          <w:szCs w:val="28"/>
        </w:rPr>
        <w:t>5.4. не применять меру пресечения в виде заключения под стражу к лицам, обвиняемым в совершении менее тяжких преступлений против порядка осуществления экономической деятельности (за исключением изготовления, хранения либо сбыта поддельных денег или ценных бумаг, контрабанды и легализации («отмывания») материальных ценностей, полученных преступным путем), – при условии, что эти лица не скрываются от органов предварительного следствия и (или) суда;</w:t>
      </w:r>
      <w:proofErr w:type="gramEnd"/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5.5. пересмотреть существующую систему административной и уголовной ответственности за правонарушения в области предпринимательской деятельности, обеспечив соразмерность ответственности характеру правонарушения и степени причиненного вреда, в том числе путем: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снижения минимального и максимального размеров штрафов за совершение административных правонарушений в области предпринимательской деятельности;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уточнения и конкретизации перечней смягчающих и отягчающих ответственность обстоятельств.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 xml:space="preserve">Необходимо законодательно предусмотреть уменьшение размеров штрафов в два раза по административным правонарушениям при наличии смягчающих обстоятельств, в том числе в случаях добровольного возмещения или устранения причиненного в результате совершенного правонарушения вреда или иных вредных последствий такого правонарушения либо исполнения возложенной на </w:t>
      </w:r>
      <w:r w:rsidRPr="009772F5">
        <w:rPr>
          <w:rFonts w:ascii="Times New Roman" w:hAnsi="Times New Roman" w:cs="Times New Roman"/>
          <w:sz w:val="28"/>
          <w:szCs w:val="28"/>
        </w:rPr>
        <w:lastRenderedPageBreak/>
        <w:t>соответствующее лицо обязанности (даже впоследствии), совершения физическим лицом административного правонарушения вследствие стечения тяжелых личных, семейных или иных обстоятельств;</w:t>
      </w:r>
      <w:proofErr w:type="gramEnd"/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расширения сферы применения такого вида административной ответственности, как предупреждение по нарушениям формального характера, не влекущим неуплату (неполную уплату) налогов, сборов (пошлин) и иных платежей в бюджет, государственные внебюджетные фонды или причинение иного материального вреда;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исключения из статей главы 12 Кодекса Республики Беларусь об административных правонарушениях норм, предусматривающих конфискацию имущества, не находящегося в собственности лица, совершившего административное правонарушение;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исключения административной ответственности юридических лиц и индивидуальных предпринимателей за административные правонарушения, не связанные с получением ими какой-либо выгоды;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2F5">
        <w:rPr>
          <w:rFonts w:ascii="Times New Roman" w:hAnsi="Times New Roman" w:cs="Times New Roman"/>
          <w:sz w:val="28"/>
          <w:szCs w:val="28"/>
        </w:rPr>
        <w:t xml:space="preserve">5.6. обеспечить приостановление привлечения к административной ответственности, предусмотренной в статье 23.17 Кодекса Республики Беларусь об административных правонарушениях, за нарушение порядка составления (оформления) товарных, товарно-транспортных накладных, платежных инструкций и других первичных учетных документов до вступления в силу закона о внесении соответствующих изменений в Кодекс Республики Беларусь об административных правонарушениях и </w:t>
      </w:r>
      <w:proofErr w:type="spellStart"/>
      <w:r w:rsidRPr="009772F5">
        <w:rPr>
          <w:rFonts w:ascii="Times New Roman" w:hAnsi="Times New Roman" w:cs="Times New Roman"/>
          <w:sz w:val="28"/>
          <w:szCs w:val="28"/>
        </w:rPr>
        <w:t>Процессуально-исполнительный</w:t>
      </w:r>
      <w:proofErr w:type="spellEnd"/>
      <w:r w:rsidRPr="009772F5">
        <w:rPr>
          <w:rFonts w:ascii="Times New Roman" w:hAnsi="Times New Roman" w:cs="Times New Roman"/>
          <w:sz w:val="28"/>
          <w:szCs w:val="28"/>
        </w:rPr>
        <w:t xml:space="preserve"> кодекс Республики Беларусь об административных правонарушениях;</w:t>
      </w:r>
      <w:proofErr w:type="gramEnd"/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Совету Министров Республики Беларусь, Верховному Суду, Высшему Хозяйственному Суду, Комитету государственного контроля, Генеральной прокуратуре, Национальному банку, Управлению делами Президента Республики Беларусь, Национальному статистическому комитету, местным исполнительным и распорядительным органам организовать систематическое конструктивное взаимодействие контролирующих (надзорных) органов и объединений предпринимателей (союзов, ассоциаций) по вопросам практики применения и совершенствования законодательства, регулирующего привлечение к административной ответственности.</w:t>
      </w:r>
      <w:proofErr w:type="gramEnd"/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6. Усовершенствовать инфраструктуру и систему финансирования малого предпринимательства в целях активизации предпринимательской деятельности и обеспечения эффективной поддержки предпринимательства (правовой, организационной и финансовой), особенно на этапах начала и становления собственного дела. Сформировать экономические стимулы к участию в развитии </w:t>
      </w:r>
      <w:proofErr w:type="spellStart"/>
      <w:proofErr w:type="gramStart"/>
      <w:r w:rsidRPr="009772F5">
        <w:rPr>
          <w:rFonts w:ascii="Times New Roman" w:hAnsi="Times New Roman" w:cs="Times New Roman"/>
          <w:sz w:val="28"/>
          <w:szCs w:val="28"/>
        </w:rPr>
        <w:t>бизнес-среды</w:t>
      </w:r>
      <w:proofErr w:type="spellEnd"/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субъектов предпринимательской деятельности частной формы собственности, общественных объединений, в том числе предпринимательских союзов (ассоциаций).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lastRenderedPageBreak/>
        <w:t>7. Исключить излишнее регулирование рынка труда. В этих целях: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7.1. расширить права нанимателей по установлению гибких условий оплаты труда работников, максимально учитывающих результативность вклада каждого работника и финансовые возможности субъектов предпринимательской деятельности;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7.2. придать рекомендательный характер применению Единой тарифной сетки работников Республики Беларусь;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7.3. расширить применение гибких форм занятости населения;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7.4. включить в программы повышения квалификации руководителей и специалистов государственных органов вопросы стимулирования предпринимательской и иной инициативной деятельности граждан во всех сферах экономики страны;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7.5. создать эффективную национальную систему делового образования. Предоставить право некоммерческим организациям, в том числе предпринимательским объединениям (союзам, ассоциациям), центрам поддержки предпринимательства, на проведение в установленном порядке учебных мероприятий в сфере управления и предпринимательской деятельности с самостоятельным установлением сроков такого обучения и выдачей сертификата собственного образца.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8. Сформировать правовую базу, стимулирующую развитие в Республике Беларусь механизмов государственно-частного партнерства.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9. Обеспечить однозначное правовое регулирование и стабильность законодательства, повысить качество подготовки нормативных правовых актов, регулирующих предпринимательскую деятельность. В этих целях: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9.1. установить, что в случае неясности или нечеткости предписаний актов законодательства суды, другие государственные органы и иные государственные организации, должностные лица принимают решения в пользу субъектов предпринимательской деятельности и граждан;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2F5">
        <w:rPr>
          <w:rFonts w:ascii="Times New Roman" w:hAnsi="Times New Roman" w:cs="Times New Roman"/>
          <w:sz w:val="28"/>
          <w:szCs w:val="28"/>
        </w:rPr>
        <w:t>9.2. при принятии нормативных правовых актов (подготовке соответствующих проектов), закрепляющих и (или) изменяющих условия ведения бизнеса, дата вступления в силу таких нормативных правовых актов должна устанавливаться исходя из разумных сроков, необходимых субъектам предпринимательской деятельности для подготовки к осуществлению деятельности в соответствии с требованиями, устанавливаемыми этими нормативными правовыми актами, но, как правило, не ранее чем через три месяца со дня их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(за исключением случаев, </w:t>
      </w:r>
      <w:r w:rsidRPr="009772F5">
        <w:rPr>
          <w:rFonts w:ascii="Times New Roman" w:hAnsi="Times New Roman" w:cs="Times New Roman"/>
          <w:sz w:val="28"/>
          <w:szCs w:val="28"/>
        </w:rPr>
        <w:lastRenderedPageBreak/>
        <w:t>когда такие нормативные правовые акты направлены на обеспечение экономической безопасности страны и (или) реализацию международных договоров Республики Беларусь, а также на улучшение правового положения субъектов предпринимательской деятельности);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9.3. исключить придание нормативным правовым актам, регулирующим предпринимательскую (хозяйственную, экономическую) деятельность, обратной силы, за исключением актов, смягчающих или отменяющих ответственность за правонарушения при осуществлении предпринимательской и иной деятельности или другим образом улучшающих условия такой деятельности;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2F5">
        <w:rPr>
          <w:rFonts w:ascii="Times New Roman" w:hAnsi="Times New Roman" w:cs="Times New Roman"/>
          <w:sz w:val="28"/>
          <w:szCs w:val="28"/>
        </w:rPr>
        <w:t>9.4. ввести в практику работы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 обязательное общественное обсуждение проектов актов законодательства, которые могут оказать существенное влияние на условия осуществления предпринимательской деятельности, в том числе посредством создания при этих государственных органах (организациях) общественно-консультативных и (или) экспертных советов с участием представителей субъектов предпринимательской деятельности, их объединений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(союзов, ассоциаций), а также размещения указанных проектов на официальных сайтах государственных органов, других организаций в глобальной компьютерной сети Интернет и (или) средствах массовой информации.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10. Совету Министров Республики Беларусь совместно с Национальным банком, облисполкомами и Минским горисполкомом в трехмесячный срок разработать и утвердить план мероприятий по реализации положений настоящей Директивы с указанием исполнителей и сроков выполнения.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11. Персональную ответственность за выполнение настоящей Директивы возложить на Премьер-министра Республики Беларусь, Председателя Правления Национального банка, председателей облисполкомов и Минского горисполкома.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772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2F5">
        <w:rPr>
          <w:rFonts w:ascii="Times New Roman" w:hAnsi="Times New Roman" w:cs="Times New Roman"/>
          <w:sz w:val="28"/>
          <w:szCs w:val="28"/>
        </w:rPr>
        <w:t xml:space="preserve"> выполнением настоящей Директивы возложить на Комитет государственного контроля.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Учитывая важность роли предпринимательства в социально-экономическом развитии страны, призываю: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lastRenderedPageBreak/>
        <w:t>все органы государственного управления, контролирующие органы, местные Советы депутатов всех уровней, общественные объединения и граждан оказывать активное содействие в реализации положений настоящей Директивы.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Только совместные усилия, проявление инициативы и ответственное отношение к своему делу позволят обеспечить устойчивый экономический рост Беларуси и повысить благосостояние граждан.</w:t>
      </w:r>
    </w:p>
    <w:p w:rsidR="00901FCF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CF1" w:rsidRPr="009772F5" w:rsidRDefault="00901FCF" w:rsidP="00901FCF">
      <w:pPr>
        <w:rPr>
          <w:rFonts w:ascii="Times New Roman" w:hAnsi="Times New Roman" w:cs="Times New Roman"/>
          <w:sz w:val="28"/>
          <w:szCs w:val="28"/>
        </w:rPr>
      </w:pPr>
      <w:r w:rsidRPr="009772F5">
        <w:rPr>
          <w:rFonts w:ascii="Times New Roman" w:hAnsi="Times New Roman" w:cs="Times New Roman"/>
          <w:sz w:val="28"/>
          <w:szCs w:val="28"/>
        </w:rPr>
        <w:t>Президент Республики Беларусь</w:t>
      </w:r>
      <w:r w:rsidR="009772F5">
        <w:rPr>
          <w:rFonts w:ascii="Times New Roman" w:hAnsi="Times New Roman" w:cs="Times New Roman"/>
          <w:sz w:val="28"/>
          <w:szCs w:val="28"/>
        </w:rPr>
        <w:tab/>
      </w:r>
      <w:r w:rsidR="009772F5">
        <w:rPr>
          <w:rFonts w:ascii="Times New Roman" w:hAnsi="Times New Roman" w:cs="Times New Roman"/>
          <w:sz w:val="28"/>
          <w:szCs w:val="28"/>
        </w:rPr>
        <w:tab/>
      </w:r>
      <w:r w:rsidR="009772F5">
        <w:rPr>
          <w:rFonts w:ascii="Times New Roman" w:hAnsi="Times New Roman" w:cs="Times New Roman"/>
          <w:sz w:val="28"/>
          <w:szCs w:val="28"/>
        </w:rPr>
        <w:tab/>
      </w:r>
      <w:r w:rsidR="009772F5">
        <w:rPr>
          <w:rFonts w:ascii="Times New Roman" w:hAnsi="Times New Roman" w:cs="Times New Roman"/>
          <w:sz w:val="28"/>
          <w:szCs w:val="28"/>
        </w:rPr>
        <w:tab/>
      </w:r>
      <w:r w:rsidR="009772F5">
        <w:rPr>
          <w:rFonts w:ascii="Times New Roman" w:hAnsi="Times New Roman" w:cs="Times New Roman"/>
          <w:sz w:val="28"/>
          <w:szCs w:val="28"/>
        </w:rPr>
        <w:tab/>
      </w:r>
      <w:r w:rsidRPr="009772F5">
        <w:rPr>
          <w:rFonts w:ascii="Times New Roman" w:hAnsi="Times New Roman" w:cs="Times New Roman"/>
          <w:sz w:val="28"/>
          <w:szCs w:val="28"/>
        </w:rPr>
        <w:t xml:space="preserve"> А.Лукашенко</w:t>
      </w:r>
    </w:p>
    <w:sectPr w:rsidR="00C52CF1" w:rsidRPr="009772F5" w:rsidSect="00C5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1FCF"/>
    <w:rsid w:val="0082484A"/>
    <w:rsid w:val="00901FCF"/>
    <w:rsid w:val="00906750"/>
    <w:rsid w:val="009772F5"/>
    <w:rsid w:val="00AA4D61"/>
    <w:rsid w:val="00C5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БГЛК</Company>
  <LinksUpToDate>false</LinksUpToDate>
  <CharactersWithSpaces>22756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БГЛК</dc:creator>
  <cp:keywords/>
  <dc:description/>
  <cp:lastModifiedBy>User</cp:lastModifiedBy>
  <cp:revision>3</cp:revision>
  <cp:lastPrinted>2011-10-27T09:27:00Z</cp:lastPrinted>
  <dcterms:created xsi:type="dcterms:W3CDTF">2011-10-25T11:08:00Z</dcterms:created>
  <dcterms:modified xsi:type="dcterms:W3CDTF">2011-10-27T09:33:00Z</dcterms:modified>
</cp:coreProperties>
</file>